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向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区</w:t>
      </w:r>
      <w:r>
        <w:rPr>
          <w:rFonts w:hint="eastAsia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政府办公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  <w:r>
        <w:rPr>
          <w:rFonts w:hint="eastAsia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申请政府信息“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特快专递</w:t>
      </w:r>
      <w:r>
        <w:rPr>
          <w:rFonts w:hint="eastAsia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”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式样</w:t>
      </w:r>
    </w:p>
    <w:p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drawing>
          <wp:inline distT="0" distB="0" distL="114300" distR="114300">
            <wp:extent cx="7280275" cy="4105910"/>
            <wp:effectExtent l="0" t="0" r="15875" b="8890"/>
            <wp:docPr id="1" name="图片 1" descr="/home/user/图片/图片1.png图片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home/user/图片/图片1.png图片1"/>
                    <pic:cNvPicPr>
                      <a:picLocks noChangeAspect="true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80275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2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5F621D60"/>
    <w:rsid w:val="FBD5B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2019-11-18T09:07:00Z</dcterms:created>
  <dc:creator>ghost-PC</dc:creator>
  <cp:lastModifiedBy>user</cp:lastModifiedBy>
  <dcterms:modified xsi:type="dcterms:W3CDTF">2021-12-27T13:24:39Z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