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03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1501"/>
        <w:gridCol w:w="2114"/>
        <w:gridCol w:w="1846"/>
        <w:gridCol w:w="1125"/>
        <w:gridCol w:w="3765"/>
        <w:gridCol w:w="1380"/>
        <w:gridCol w:w="1860"/>
      </w:tblGrid>
      <w:tr w14:paraId="6CA23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8"/>
            <w:vMerge w:val="restart"/>
            <w:tcBorders>
              <w:top w:val="nil"/>
              <w:left w:val="nil"/>
              <w:bottom w:val="nil"/>
              <w:right w:val="nil"/>
            </w:tcBorders>
            <w:shd w:val="clear" w:color="auto" w:fill="auto"/>
            <w:vAlign w:val="center"/>
          </w:tcPr>
          <w:p w14:paraId="61FEFB5D">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48"/>
                <w:szCs w:val="48"/>
                <w:u w:val="none"/>
              </w:rPr>
            </w:pPr>
            <w:r>
              <w:rPr>
                <w:rFonts w:hint="eastAsia" w:ascii="宋体" w:hAnsi="宋体" w:eastAsia="宋体" w:cs="宋体"/>
                <w:b/>
                <w:bCs/>
                <w:i w:val="0"/>
                <w:iCs w:val="0"/>
                <w:color w:val="000000"/>
                <w:kern w:val="0"/>
                <w:sz w:val="48"/>
                <w:szCs w:val="48"/>
                <w:u w:val="none"/>
                <w:lang w:val="en-US" w:eastAsia="zh-CN" w:bidi="ar"/>
              </w:rPr>
              <w:t>2026年1—6月明山区市场监督管理局行政处罚公示明细</w:t>
            </w:r>
          </w:p>
        </w:tc>
      </w:tr>
      <w:tr w14:paraId="73E83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8"/>
            <w:vMerge w:val="continue"/>
            <w:tcBorders>
              <w:top w:val="nil"/>
              <w:left w:val="nil"/>
              <w:bottom w:val="nil"/>
              <w:right w:val="nil"/>
            </w:tcBorders>
            <w:shd w:val="clear" w:color="auto" w:fill="auto"/>
            <w:vAlign w:val="top"/>
          </w:tcPr>
          <w:p w14:paraId="72BFDB72">
            <w:pPr>
              <w:jc w:val="both"/>
              <w:rPr>
                <w:rFonts w:hint="eastAsia" w:ascii="宋体" w:hAnsi="宋体" w:eastAsia="宋体" w:cs="宋体"/>
                <w:b/>
                <w:bCs/>
                <w:i w:val="0"/>
                <w:iCs w:val="0"/>
                <w:color w:val="000000"/>
                <w:sz w:val="48"/>
                <w:szCs w:val="48"/>
                <w:u w:val="none"/>
              </w:rPr>
            </w:pPr>
          </w:p>
        </w:tc>
      </w:tr>
      <w:tr w14:paraId="52471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8"/>
            <w:vMerge w:val="continue"/>
            <w:tcBorders>
              <w:top w:val="nil"/>
              <w:left w:val="nil"/>
              <w:bottom w:val="nil"/>
              <w:right w:val="nil"/>
            </w:tcBorders>
            <w:shd w:val="clear" w:color="auto" w:fill="auto"/>
            <w:vAlign w:val="top"/>
          </w:tcPr>
          <w:p w14:paraId="2AEA5EBB">
            <w:pPr>
              <w:jc w:val="both"/>
              <w:rPr>
                <w:rFonts w:hint="eastAsia" w:ascii="宋体" w:hAnsi="宋体" w:eastAsia="宋体" w:cs="宋体"/>
                <w:b/>
                <w:bCs/>
                <w:i w:val="0"/>
                <w:iCs w:val="0"/>
                <w:color w:val="000000"/>
                <w:sz w:val="48"/>
                <w:szCs w:val="48"/>
                <w:u w:val="none"/>
              </w:rPr>
            </w:pPr>
          </w:p>
        </w:tc>
      </w:tr>
      <w:tr w14:paraId="081CB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8"/>
            <w:vMerge w:val="continue"/>
            <w:tcBorders>
              <w:top w:val="nil"/>
              <w:left w:val="nil"/>
              <w:bottom w:val="nil"/>
              <w:right w:val="nil"/>
            </w:tcBorders>
            <w:shd w:val="clear" w:color="auto" w:fill="auto"/>
            <w:vAlign w:val="top"/>
          </w:tcPr>
          <w:p w14:paraId="3677F986">
            <w:pPr>
              <w:jc w:val="both"/>
              <w:rPr>
                <w:rFonts w:hint="eastAsia" w:ascii="宋体" w:hAnsi="宋体" w:eastAsia="宋体" w:cs="宋体"/>
                <w:b/>
                <w:bCs/>
                <w:i w:val="0"/>
                <w:iCs w:val="0"/>
                <w:color w:val="000000"/>
                <w:sz w:val="48"/>
                <w:szCs w:val="48"/>
                <w:u w:val="none"/>
              </w:rPr>
            </w:pPr>
          </w:p>
        </w:tc>
      </w:tr>
      <w:tr w14:paraId="000F3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42AD7">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73139">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决定书（通知书）文号</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72F08">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相对人名称</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0B0E0">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案由（事由）</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8F65B">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处罚类型</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9E4C9">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处罚结果</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D120E">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决定（通知）日期</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DDFFF">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实施机关</w:t>
            </w:r>
          </w:p>
        </w:tc>
      </w:tr>
      <w:tr w14:paraId="0A2B8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ED015">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F9B42">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本明市监处罚</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2025</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25号</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6DC78">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本溪市瑞雪装饰装修工程有限公司</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B71CB">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骗取消费者价款或者费用而不提供或者不按照约定提供商品或者服务的行为</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6CA29">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行政处罚</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AADFE">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1、罚款1600元。</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81F1">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2025.12.29</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16497">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本溪市明山区市场监督管理局</w:t>
            </w:r>
          </w:p>
        </w:tc>
      </w:tr>
      <w:tr w14:paraId="2E946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C6107">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5F289">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本明市监处罚</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202</w:t>
            </w:r>
            <w:r>
              <w:rPr>
                <w:rFonts w:hint="eastAsia" w:cs="仿宋_GB2312"/>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1号</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28036">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本溪市明山区知多多幼儿园</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FB705">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使用超期食品</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CC227">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行政处罚</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36DF">
            <w:pPr>
              <w:keepNext w:val="0"/>
              <w:keepLines w:val="0"/>
              <w:widowControl/>
              <w:numPr>
                <w:ilvl w:val="0"/>
                <w:numId w:val="0"/>
              </w:numPr>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lang w:val="en-US" w:eastAsia="zh-CN" w:bidi="ar"/>
              </w:rPr>
              <w:t>1、</w:t>
            </w:r>
            <w:r>
              <w:rPr>
                <w:rFonts w:hint="eastAsia" w:ascii="仿宋_GB2312" w:hAnsi="仿宋_GB2312" w:eastAsia="仿宋_GB2312" w:cs="仿宋_GB2312"/>
                <w:i w:val="0"/>
                <w:iCs w:val="0"/>
                <w:color w:val="000000"/>
                <w:kern w:val="0"/>
                <w:sz w:val="18"/>
                <w:szCs w:val="18"/>
                <w:u w:val="none"/>
                <w:lang w:val="en-US" w:eastAsia="zh-CN" w:bidi="ar"/>
              </w:rPr>
              <w:t xml:space="preserve">没收“维益”牌凝白混合脂奶油五盒，净含量907克， （其中三瓶生产日期为2024年9月18日；两瓶生产日期为 2023年11月17日，保质期均为12个月）、“巧克力味拉线膏” 一桶，净含量1千克，生产日期为2023年9月11日，保质期为 12个月。 </w:t>
            </w:r>
          </w:p>
          <w:p w14:paraId="138DB696">
            <w:pPr>
              <w:keepNext w:val="0"/>
              <w:keepLines w:val="0"/>
              <w:widowControl/>
              <w:numPr>
                <w:ilvl w:val="0"/>
                <w:numId w:val="0"/>
              </w:numPr>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2、罚款3000元。</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94DA">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2026.01.29</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B56CE">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本溪市明山区市场监督管理局</w:t>
            </w:r>
          </w:p>
        </w:tc>
      </w:tr>
      <w:tr w14:paraId="7D3A5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18F40">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3</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7E4DC">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本明市监处罚</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202</w:t>
            </w:r>
            <w:r>
              <w:rPr>
                <w:rFonts w:hint="eastAsia" w:cs="仿宋_GB2312"/>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2号</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967B8">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本溪市明山区春田花花幼儿园</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69F8D">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使用超期食品</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270CF">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行政处罚</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0700F">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1、没收“来山食品鲜豌豆”一袋，净含量185克，生产日期为2024年8月13日，保质期12个月。</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2、罚款3000元。</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E1FAA">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2026.01.29</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2AFAB">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本溪市明山区市场监督管理局</w:t>
            </w:r>
          </w:p>
        </w:tc>
      </w:tr>
      <w:tr w14:paraId="55A6C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4F822">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4</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1D82A">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本明市监处罚</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202</w:t>
            </w:r>
            <w:r>
              <w:rPr>
                <w:rFonts w:hint="eastAsia" w:cs="仿宋_GB2312"/>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3号</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AEE2E">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本溪同辉酒店管理有限公司</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E0272">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使用超期食品</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4CD20">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行政处罚</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B1841">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1、没收超期花椒油（半瓶）。</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2、罚款1000元。</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3AFCE">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2026.02.07</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4CE38">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本溪市明山区市场监督管理局</w:t>
            </w:r>
          </w:p>
        </w:tc>
      </w:tr>
      <w:tr w14:paraId="5AC8D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D2D7A">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5</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3F6B7">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本明市监处罚</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202</w:t>
            </w:r>
            <w:r>
              <w:rPr>
                <w:rFonts w:hint="eastAsia" w:cs="仿宋_GB2312"/>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7号</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8F5C6">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本溪市明山区大龙玻璃经销处</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E19C">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销售未经3C认证产品案</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06A17">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行政处罚</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D86FE">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1、没收违法所得80元。</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2、罚款300元。</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7519">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2026.03.10</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CD154">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本溪市明山区市场监督管理局</w:t>
            </w:r>
          </w:p>
        </w:tc>
      </w:tr>
      <w:tr w14:paraId="09821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40932">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F167C">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本明市监处罚</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202</w:t>
            </w:r>
            <w:r>
              <w:rPr>
                <w:rFonts w:hint="eastAsia" w:cs="仿宋_GB2312"/>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5号</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E00BE">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明山区买手化妆品经营店</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07CFB">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经营标签不符合规定的化妆品</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A622D">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行政处罚</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43DC4">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1、没收违法所得 36 元。</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 xml:space="preserve">2、罚款 1000 元。 </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E0912">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2026.03.16</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2FDBA">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本溪市明山区市场监督管理局</w:t>
            </w:r>
          </w:p>
        </w:tc>
      </w:tr>
      <w:tr w14:paraId="2F7E2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CCB16">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7</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E236B">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本明市监处罚</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202</w:t>
            </w:r>
            <w:r>
              <w:rPr>
                <w:rFonts w:hint="eastAsia" w:cs="仿宋_GB2312"/>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4号</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692B9">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辽宁恒基伟业人力资源服务有限公司本溪分公司</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4686">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提交虚假材料取得市场主体登记</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1E182">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行政处罚</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4AD3">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1、罚款60000元。</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83D8">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2026.05.18</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0D66D">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本溪市明山区市场监督管理局</w:t>
            </w:r>
          </w:p>
        </w:tc>
      </w:tr>
      <w:tr w14:paraId="1554B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72648">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F6C22">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本明市监处罚</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202</w:t>
            </w:r>
            <w:r>
              <w:rPr>
                <w:rFonts w:hint="eastAsia" w:cs="仿宋_GB2312"/>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8号</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DB4AE">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张</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峰</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CD343">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对本溪市明山区“1.5”起重机械相关一般责任事故负有责任</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25009">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行政处罚</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0C893">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 xml:space="preserve">1、吊销当事人张修峰的特种设备安全管理和作业人员证（A）。 </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8CF8F">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2026.05.25</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8AD07">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本溪市明山区市场监督管理局</w:t>
            </w:r>
          </w:p>
        </w:tc>
      </w:tr>
      <w:tr w14:paraId="03EA2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A0197">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9</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5976C">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本明市监处罚</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202</w:t>
            </w:r>
            <w:r>
              <w:rPr>
                <w:rFonts w:hint="eastAsia" w:cs="仿宋_GB2312"/>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9号</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64318">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张</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峰</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78D9E">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对本溪市明山区“1.5”起重机械相关一般责任事故负有责任</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ED98D">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行政处罚</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6F027">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1、罚款14778元。</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D5238">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2026.05.25</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731F3">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本溪市明山区市场监督管理局</w:t>
            </w:r>
          </w:p>
        </w:tc>
      </w:tr>
      <w:tr w14:paraId="5960F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CF6CB">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10</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450AA">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本明市监处罚</w:t>
            </w:r>
            <w:r>
              <w:rPr>
                <w:rFonts w:hint="eastAsia" w:ascii="宋体" w:hAnsi="宋体" w:eastAsia="宋体" w:cs="宋体"/>
                <w:i w:val="0"/>
                <w:iCs w:val="0"/>
                <w:color w:val="000000"/>
                <w:kern w:val="0"/>
                <w:sz w:val="18"/>
                <w:szCs w:val="18"/>
                <w:u w:val="none"/>
                <w:lang w:val="en-US" w:eastAsia="zh-CN" w:bidi="ar"/>
              </w:rPr>
              <w:t>〔</w:t>
            </w:r>
            <w:r>
              <w:rPr>
                <w:rFonts w:hint="eastAsia" w:ascii="仿宋_GB2312" w:hAnsi="仿宋_GB2312" w:eastAsia="仿宋_GB2312" w:cs="仿宋_GB2312"/>
                <w:i w:val="0"/>
                <w:iCs w:val="0"/>
                <w:color w:val="000000"/>
                <w:kern w:val="0"/>
                <w:sz w:val="18"/>
                <w:szCs w:val="18"/>
                <w:u w:val="none"/>
                <w:lang w:val="en-US" w:eastAsia="zh-CN" w:bidi="ar"/>
              </w:rPr>
              <w:t>202</w:t>
            </w:r>
            <w:r>
              <w:rPr>
                <w:rFonts w:hint="eastAsia" w:cs="仿宋_GB2312"/>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w:t>
            </w:r>
            <w:bookmarkStart w:id="0" w:name="_GoBack"/>
            <w:bookmarkEnd w:id="0"/>
            <w:r>
              <w:rPr>
                <w:rFonts w:hint="eastAsia" w:ascii="仿宋_GB2312" w:hAnsi="仿宋_GB2312" w:eastAsia="仿宋_GB2312" w:cs="仿宋_GB2312"/>
                <w:i w:val="0"/>
                <w:iCs w:val="0"/>
                <w:color w:val="000000"/>
                <w:kern w:val="0"/>
                <w:sz w:val="18"/>
                <w:szCs w:val="18"/>
                <w:u w:val="none"/>
                <w:lang w:val="en-US" w:eastAsia="zh-CN" w:bidi="ar"/>
              </w:rPr>
              <w:t>10号</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33D60">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本溪市聚德远钢材加工配送有限公司</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8480C">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对本溪市明山区“1.5”起重机械相关一般责任事故负有责任</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90547">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行政处罚</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4481">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1、罚款人民币150000元。</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680D">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2026.05.25</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A9073">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本溪市明山区市场监督管理局</w:t>
            </w:r>
          </w:p>
        </w:tc>
      </w:tr>
    </w:tbl>
    <w:p w14:paraId="3A6B2E01">
      <w:pPr>
        <w:jc w:val="both"/>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53152"/>
    <w:rsid w:val="0C827DC6"/>
    <w:rsid w:val="0DC64126"/>
    <w:rsid w:val="102E7D98"/>
    <w:rsid w:val="14CA62B3"/>
    <w:rsid w:val="182E07B8"/>
    <w:rsid w:val="1C7426EE"/>
    <w:rsid w:val="28C76681"/>
    <w:rsid w:val="2B9B39F4"/>
    <w:rsid w:val="2CB91B21"/>
    <w:rsid w:val="2E902A81"/>
    <w:rsid w:val="2FB461D1"/>
    <w:rsid w:val="35B94DD2"/>
    <w:rsid w:val="36A27FE9"/>
    <w:rsid w:val="36F7296D"/>
    <w:rsid w:val="37144292"/>
    <w:rsid w:val="3A084B23"/>
    <w:rsid w:val="3AED1E17"/>
    <w:rsid w:val="3B4535CA"/>
    <w:rsid w:val="3D494F99"/>
    <w:rsid w:val="41600114"/>
    <w:rsid w:val="4203015A"/>
    <w:rsid w:val="42CF65A9"/>
    <w:rsid w:val="49670139"/>
    <w:rsid w:val="49FB151C"/>
    <w:rsid w:val="4C0A71CE"/>
    <w:rsid w:val="4E430989"/>
    <w:rsid w:val="539B03B7"/>
    <w:rsid w:val="58D31E72"/>
    <w:rsid w:val="590301DD"/>
    <w:rsid w:val="5CD809D4"/>
    <w:rsid w:val="61151C31"/>
    <w:rsid w:val="64D140C0"/>
    <w:rsid w:val="67184FB0"/>
    <w:rsid w:val="6B7227BC"/>
    <w:rsid w:val="722C7F38"/>
    <w:rsid w:val="74B0277E"/>
    <w:rsid w:val="759B6A0E"/>
    <w:rsid w:val="79510F7A"/>
    <w:rsid w:val="7A3C5C98"/>
    <w:rsid w:val="7C3B575E"/>
    <w:rsid w:val="7F835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bidi w:val="0"/>
      <w:ind w:firstLine="720" w:firstLineChars="200"/>
      <w:jc w:val="both"/>
    </w:pPr>
    <w:rPr>
      <w:rFonts w:ascii="仿宋_GB2312" w:hAnsi="仿宋_GB2312"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71"/>
    <w:basedOn w:val="3"/>
    <w:qFormat/>
    <w:uiPriority w:val="0"/>
    <w:rPr>
      <w:rFonts w:hint="eastAsia" w:ascii="宋体" w:hAnsi="宋体" w:eastAsia="宋体" w:cs="宋体"/>
      <w:color w:val="000000"/>
      <w:sz w:val="20"/>
      <w:szCs w:val="20"/>
      <w:u w:val="none"/>
    </w:rPr>
  </w:style>
  <w:style w:type="character" w:customStyle="1" w:styleId="5">
    <w:name w:val="font81"/>
    <w:basedOn w:val="3"/>
    <w:qFormat/>
    <w:uiPriority w:val="0"/>
    <w:rPr>
      <w:rFonts w:hint="eastAsia" w:ascii="宋体" w:hAnsi="宋体" w:eastAsia="宋体" w:cs="宋体"/>
      <w:color w:val="333333"/>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899</Words>
  <Characters>1118</Characters>
  <Lines>0</Lines>
  <Paragraphs>0</Paragraphs>
  <TotalTime>4</TotalTime>
  <ScaleCrop>false</ScaleCrop>
  <LinksUpToDate>false</LinksUpToDate>
  <CharactersWithSpaces>1129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2025-10-22T05:10:00Z</dcterms:created>
  <dc:creator>Administrator</dc:creator>
  <cp:lastModifiedBy>梦酷</cp:lastModifiedBy>
  <dcterms:modified xsi:type="dcterms:W3CDTF">2026-06-30T02:05:34Z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12DE9FD83C16435E89E752188D178711_13</vt:lpwstr>
  </property>
  <property fmtid="{D5CDD505-2E9C-101B-9397-08002B2CF9AE}" pid="4" name="KSOTemplateDocerSaveRecord">
    <vt:lpwstr>eyJoZGlkIjoiYzI4Mzk0YjFjNjNiYjBiNzZmZGY3ZjRkM2E0YjFjY2MiLCJ1c2VySWQiOiI1MTE1MTMxMTkifQ==</vt:lpwstr>
  </property>
</Properties>
</file>