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关于明山区201</w:t>
      </w:r>
      <w:r>
        <w:rPr>
          <w:rFonts w:hint="eastAsia" w:ascii="Times New Roman" w:hAnsi="Times New Roman"/>
          <w:b/>
          <w:sz w:val="44"/>
          <w:szCs w:val="44"/>
          <w:lang w:val="en-US" w:eastAsia="zh-CN"/>
        </w:rPr>
        <w:t>8</w:t>
      </w:r>
      <w:r>
        <w:rPr>
          <w:rFonts w:ascii="Times New Roman" w:hAnsi="Times New Roman"/>
          <w:b/>
          <w:sz w:val="44"/>
          <w:szCs w:val="44"/>
        </w:rPr>
        <w:t>年财政决算（草案）的报告</w:t>
      </w:r>
    </w:p>
    <w:p>
      <w:pPr>
        <w:pStyle w:val="2"/>
        <w:jc w:val="both"/>
        <w:rPr>
          <w:rFonts w:ascii="Times New Roman" w:hAnsi="Times New Roman" w:eastAsia="仿宋_GB2312"/>
          <w:b/>
          <w:sz w:val="32"/>
          <w:szCs w:val="32"/>
          <w:highlight w:val="none"/>
        </w:rPr>
      </w:pPr>
    </w:p>
    <w:p>
      <w:pPr>
        <w:pStyle w:val="2"/>
        <w:jc w:val="center"/>
        <w:rPr>
          <w:rFonts w:ascii="Times New Roman" w:hAnsi="Times New Roman" w:eastAsia="楷体_GB2312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sz w:val="32"/>
          <w:szCs w:val="32"/>
          <w:highlight w:val="none"/>
        </w:rPr>
        <w:t>—</w:t>
      </w:r>
      <w:r>
        <w:rPr>
          <w:rFonts w:eastAsia="楷体_GB2312"/>
          <w:b/>
          <w:sz w:val="32"/>
          <w:szCs w:val="32"/>
          <w:highlight w:val="none"/>
        </w:rPr>
        <w:t>201</w:t>
      </w:r>
      <w:r>
        <w:rPr>
          <w:rFonts w:hint="eastAsia" w:eastAsia="楷体_GB2312"/>
          <w:b/>
          <w:sz w:val="32"/>
          <w:szCs w:val="32"/>
          <w:highlight w:val="none"/>
          <w:lang w:val="en-US" w:eastAsia="zh-CN"/>
        </w:rPr>
        <w:t>9</w:t>
      </w:r>
      <w:r>
        <w:rPr>
          <w:rFonts w:eastAsia="楷体_GB2312"/>
          <w:b/>
          <w:sz w:val="32"/>
          <w:szCs w:val="32"/>
          <w:highlight w:val="none"/>
        </w:rPr>
        <w:t>年</w:t>
      </w:r>
      <w:r>
        <w:rPr>
          <w:rFonts w:hint="eastAsia" w:eastAsia="楷体_GB2312"/>
          <w:b/>
          <w:sz w:val="32"/>
          <w:szCs w:val="32"/>
          <w:highlight w:val="none"/>
          <w:lang w:val="en-US" w:eastAsia="zh-CN"/>
        </w:rPr>
        <w:t>7</w:t>
      </w:r>
      <w:r>
        <w:rPr>
          <w:rFonts w:eastAsia="楷体_GB2312"/>
          <w:b/>
          <w:sz w:val="32"/>
          <w:szCs w:val="32"/>
          <w:highlight w:val="none"/>
        </w:rPr>
        <w:t>月</w:t>
      </w:r>
      <w:r>
        <w:rPr>
          <w:rFonts w:hint="eastAsia" w:eastAsia="楷体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楷体_GB2312"/>
          <w:b/>
          <w:sz w:val="32"/>
          <w:szCs w:val="32"/>
          <w:highlight w:val="none"/>
        </w:rPr>
        <w:t>日</w:t>
      </w:r>
      <w:r>
        <w:rPr>
          <w:rFonts w:ascii="Times New Roman" w:hAnsi="Times New Roman" w:eastAsia="楷体_GB2312"/>
          <w:b/>
          <w:sz w:val="32"/>
          <w:szCs w:val="32"/>
          <w:highlight w:val="none"/>
        </w:rPr>
        <w:t>在明山区第</w:t>
      </w:r>
      <w:r>
        <w:rPr>
          <w:rFonts w:hint="eastAsia" w:ascii="Times New Roman" w:hAnsi="Times New Roman" w:eastAsia="楷体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楷体_GB2312"/>
          <w:b/>
          <w:sz w:val="32"/>
          <w:szCs w:val="32"/>
          <w:highlight w:val="none"/>
        </w:rPr>
        <w:t>届人大常委会第</w:t>
      </w:r>
      <w:r>
        <w:rPr>
          <w:rFonts w:hint="eastAsia" w:ascii="Times New Roman" w:hAnsi="Times New Roman" w:eastAsia="楷体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楷体_GB2312"/>
          <w:b/>
          <w:sz w:val="32"/>
          <w:szCs w:val="32"/>
          <w:highlight w:val="none"/>
        </w:rPr>
        <w:t>次会议上</w:t>
      </w:r>
    </w:p>
    <w:p>
      <w:pPr>
        <w:pStyle w:val="2"/>
        <w:jc w:val="center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  <w:highlight w:val="none"/>
        </w:rPr>
        <w:t xml:space="preserve">  </w:t>
      </w:r>
      <w:r>
        <w:rPr>
          <w:rFonts w:ascii="Times New Roman" w:hAnsi="Times New Roman" w:eastAsia="楷体_GB2312"/>
          <w:b/>
          <w:sz w:val="32"/>
          <w:szCs w:val="32"/>
          <w:highlight w:val="none"/>
        </w:rPr>
        <w:t xml:space="preserve">明山区财政局局长 </w:t>
      </w:r>
      <w:r>
        <w:rPr>
          <w:rFonts w:hint="eastAsia" w:ascii="Times New Roman" w:hAnsi="Times New Roman" w:eastAsia="楷体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b/>
          <w:sz w:val="32"/>
          <w:szCs w:val="32"/>
          <w:highlight w:val="none"/>
          <w:lang w:eastAsia="zh-CN"/>
        </w:rPr>
        <w:t>运洪升</w:t>
      </w:r>
      <w:r>
        <w:rPr>
          <w:rFonts w:ascii="Times New Roman" w:hAnsi="Times New Roman" w:eastAsia="楷体_GB2312"/>
          <w:b/>
          <w:sz w:val="32"/>
          <w:szCs w:val="32"/>
        </w:rPr>
        <w:t xml:space="preserve">   </w:t>
      </w:r>
    </w:p>
    <w:p>
      <w:pPr>
        <w:ind w:firstLine="720"/>
        <w:rPr>
          <w:rFonts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主任、各位副主任、各位委员：</w:t>
      </w:r>
    </w:p>
    <w:p>
      <w:pPr>
        <w:pStyle w:val="2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根据《中华人民共和国预算法》的有关规定，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2018</w:t>
      </w:r>
      <w:r>
        <w:rPr>
          <w:rFonts w:ascii="Times New Roman" w:hAnsi="Times New Roman" w:eastAsia="仿宋_GB2312"/>
          <w:sz w:val="32"/>
          <w:szCs w:val="32"/>
        </w:rPr>
        <w:t>年区本级财政决算已经编制完成。我受区人民政府委托，向本次人大常委会议作关于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2018</w:t>
      </w:r>
      <w:r>
        <w:rPr>
          <w:rFonts w:ascii="Times New Roman" w:hAnsi="Times New Roman" w:eastAsia="仿宋_GB2312"/>
          <w:sz w:val="32"/>
          <w:szCs w:val="32"/>
        </w:rPr>
        <w:t>年财政决算（草案）的报告，请予审议。</w:t>
      </w:r>
    </w:p>
    <w:p>
      <w:pPr>
        <w:tabs>
          <w:tab w:val="left" w:pos="1320"/>
        </w:tabs>
        <w:ind w:firstLine="720"/>
        <w:rPr>
          <w:rFonts w:eastAsia="仿宋_GB2312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一、关于</w:t>
      </w:r>
      <w:r>
        <w:rPr>
          <w:rFonts w:hint="eastAsia" w:eastAsia="黑体"/>
          <w:sz w:val="32"/>
          <w:szCs w:val="32"/>
          <w:highlight w:val="none"/>
          <w:lang w:eastAsia="zh-CN"/>
        </w:rPr>
        <w:t>2018</w:t>
      </w:r>
      <w:r>
        <w:rPr>
          <w:rFonts w:eastAsia="黑体"/>
          <w:sz w:val="32"/>
          <w:szCs w:val="32"/>
          <w:highlight w:val="none"/>
        </w:rPr>
        <w:t>年财政收支决算</w:t>
      </w:r>
    </w:p>
    <w:p>
      <w:pPr>
        <w:ind w:firstLine="643" w:firstLineChars="200"/>
        <w:rPr>
          <w:rFonts w:eastAsia="楷体_GB231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（一）一般公共预算收支情况</w:t>
      </w:r>
    </w:p>
    <w:p>
      <w:pPr>
        <w:ind w:firstLine="664" w:firstLineChars="200"/>
        <w:rPr>
          <w:color w:val="FF0000"/>
          <w:sz w:val="32"/>
          <w:szCs w:val="32"/>
          <w:highlight w:val="none"/>
        </w:rPr>
      </w:pP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2018</w:t>
      </w:r>
      <w:r>
        <w:rPr>
          <w:rFonts w:eastAsia="仿宋_GB2312"/>
          <w:spacing w:val="6"/>
          <w:sz w:val="32"/>
          <w:szCs w:val="32"/>
          <w:highlight w:val="none"/>
        </w:rPr>
        <w:t>年一般公共预算收入完成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54869</w:t>
      </w:r>
      <w:r>
        <w:rPr>
          <w:rFonts w:eastAsia="仿宋_GB2312"/>
          <w:spacing w:val="6"/>
          <w:sz w:val="32"/>
          <w:szCs w:val="32"/>
          <w:highlight w:val="none"/>
        </w:rPr>
        <w:t>万元，为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调整</w:t>
      </w:r>
      <w:r>
        <w:rPr>
          <w:rFonts w:eastAsia="仿宋_GB2312"/>
          <w:spacing w:val="6"/>
          <w:sz w:val="32"/>
          <w:szCs w:val="32"/>
          <w:highlight w:val="none"/>
        </w:rPr>
        <w:t>预算的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100.7</w:t>
      </w:r>
      <w:r>
        <w:rPr>
          <w:rFonts w:eastAsia="仿宋_GB2312"/>
          <w:spacing w:val="6"/>
          <w:sz w:val="32"/>
          <w:szCs w:val="32"/>
          <w:highlight w:val="none"/>
        </w:rPr>
        <w:t>%，比上年</w:t>
      </w:r>
      <w:r>
        <w:rPr>
          <w:rFonts w:hint="eastAsia" w:eastAsia="仿宋_GB2312"/>
          <w:spacing w:val="6"/>
          <w:sz w:val="32"/>
          <w:szCs w:val="32"/>
          <w:highlight w:val="none"/>
        </w:rPr>
        <w:t>增加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5338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</w:rPr>
        <w:t>增长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10.8</w:t>
      </w:r>
      <w:r>
        <w:rPr>
          <w:rFonts w:eastAsia="仿宋_GB2312"/>
          <w:spacing w:val="6"/>
          <w:sz w:val="32"/>
          <w:szCs w:val="32"/>
          <w:highlight w:val="none"/>
        </w:rPr>
        <w:t>%。其中：税收收入完成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44750</w:t>
      </w:r>
      <w:r>
        <w:rPr>
          <w:rFonts w:eastAsia="仿宋_GB2312"/>
          <w:spacing w:val="6"/>
          <w:sz w:val="32"/>
          <w:szCs w:val="32"/>
          <w:highlight w:val="none"/>
        </w:rPr>
        <w:t>万元，比上年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增加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2071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增长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4.9</w:t>
      </w:r>
      <w:r>
        <w:rPr>
          <w:rFonts w:eastAsia="仿宋_GB2312"/>
          <w:spacing w:val="6"/>
          <w:sz w:val="32"/>
          <w:szCs w:val="32"/>
          <w:highlight w:val="none"/>
        </w:rPr>
        <w:t>%；非税收入完成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10119</w:t>
      </w:r>
      <w:r>
        <w:rPr>
          <w:rFonts w:eastAsia="仿宋_GB2312"/>
          <w:spacing w:val="6"/>
          <w:sz w:val="32"/>
          <w:szCs w:val="32"/>
          <w:highlight w:val="none"/>
        </w:rPr>
        <w:t>万元，比上年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增加3267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增长47.7</w:t>
      </w:r>
      <w:r>
        <w:rPr>
          <w:rFonts w:eastAsia="仿宋_GB2312"/>
          <w:spacing w:val="6"/>
          <w:sz w:val="32"/>
          <w:szCs w:val="32"/>
          <w:highlight w:val="none"/>
        </w:rPr>
        <w:t>%。税收收入中五个主体税种完成情况是：增值税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15361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下降10.5</w:t>
      </w:r>
      <w:r>
        <w:rPr>
          <w:rFonts w:eastAsia="仿宋_GB2312"/>
          <w:spacing w:val="6"/>
          <w:sz w:val="32"/>
          <w:szCs w:val="32"/>
          <w:highlight w:val="none"/>
        </w:rPr>
        <w:t>%；营业税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441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增长70.3</w:t>
      </w:r>
      <w:r>
        <w:rPr>
          <w:rFonts w:eastAsia="仿宋_GB2312"/>
          <w:spacing w:val="6"/>
          <w:sz w:val="32"/>
          <w:szCs w:val="32"/>
          <w:highlight w:val="none"/>
        </w:rPr>
        <w:t>%；企业所得税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2793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增长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39.7</w:t>
      </w:r>
      <w:r>
        <w:rPr>
          <w:rFonts w:eastAsia="仿宋_GB2312"/>
          <w:spacing w:val="6"/>
          <w:sz w:val="32"/>
          <w:szCs w:val="32"/>
          <w:highlight w:val="none"/>
        </w:rPr>
        <w:t>%；个人所得税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2492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增长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75.1</w:t>
      </w:r>
      <w:r>
        <w:rPr>
          <w:rFonts w:eastAsia="仿宋_GB2312"/>
          <w:spacing w:val="6"/>
          <w:sz w:val="32"/>
          <w:szCs w:val="32"/>
          <w:highlight w:val="none"/>
        </w:rPr>
        <w:t>%；房产税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4022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</w:rPr>
        <w:t>增长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64.3</w:t>
      </w:r>
      <w:r>
        <w:rPr>
          <w:rFonts w:eastAsia="仿宋_GB2312"/>
          <w:spacing w:val="6"/>
          <w:sz w:val="32"/>
          <w:szCs w:val="32"/>
          <w:highlight w:val="none"/>
        </w:rPr>
        <w:t>%。</w:t>
      </w:r>
    </w:p>
    <w:p>
      <w:pPr>
        <w:ind w:firstLine="664" w:firstLineChars="200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2018</w:t>
      </w:r>
      <w:r>
        <w:rPr>
          <w:rFonts w:eastAsia="仿宋_GB2312"/>
          <w:spacing w:val="6"/>
          <w:sz w:val="32"/>
          <w:szCs w:val="32"/>
          <w:highlight w:val="none"/>
        </w:rPr>
        <w:t>年一般公共预算支出完成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94927</w:t>
      </w:r>
      <w:r>
        <w:rPr>
          <w:rFonts w:eastAsia="仿宋_GB2312"/>
          <w:spacing w:val="6"/>
          <w:sz w:val="32"/>
          <w:szCs w:val="32"/>
          <w:highlight w:val="none"/>
        </w:rPr>
        <w:t>万元，为</w:t>
      </w:r>
      <w:r>
        <w:rPr>
          <w:rFonts w:hint="eastAsia" w:eastAsia="仿宋_GB2312"/>
          <w:spacing w:val="6"/>
          <w:sz w:val="32"/>
          <w:szCs w:val="32"/>
          <w:highlight w:val="none"/>
        </w:rPr>
        <w:t>调整</w:t>
      </w:r>
      <w:r>
        <w:rPr>
          <w:rFonts w:eastAsia="仿宋_GB2312"/>
          <w:spacing w:val="6"/>
          <w:sz w:val="32"/>
          <w:szCs w:val="32"/>
          <w:highlight w:val="none"/>
        </w:rPr>
        <w:t>预算的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134.2</w:t>
      </w:r>
      <w:r>
        <w:rPr>
          <w:rFonts w:eastAsia="仿宋_GB2312"/>
          <w:spacing w:val="6"/>
          <w:sz w:val="32"/>
          <w:szCs w:val="32"/>
          <w:highlight w:val="none"/>
        </w:rPr>
        <w:t>%，比上年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增加34156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增长56.2</w:t>
      </w:r>
      <w:r>
        <w:rPr>
          <w:rFonts w:eastAsia="仿宋_GB2312"/>
          <w:spacing w:val="6"/>
          <w:sz w:val="32"/>
          <w:szCs w:val="32"/>
          <w:highlight w:val="none"/>
        </w:rPr>
        <w:t>%。其中主要支出项目是：教育支出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11441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下降12.3</w:t>
      </w:r>
      <w:r>
        <w:rPr>
          <w:rFonts w:eastAsia="仿宋_GB2312"/>
          <w:spacing w:val="6"/>
          <w:sz w:val="32"/>
          <w:szCs w:val="32"/>
          <w:highlight w:val="none"/>
        </w:rPr>
        <w:t>%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，主要是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上年国家级义教均衡检查，对教育教学投入较大</w:t>
      </w:r>
      <w:r>
        <w:rPr>
          <w:rFonts w:eastAsia="仿宋_GB2312"/>
          <w:spacing w:val="6"/>
          <w:sz w:val="32"/>
          <w:szCs w:val="32"/>
          <w:highlight w:val="none"/>
        </w:rPr>
        <w:t>；科学技术支出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65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下降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7.1</w:t>
      </w:r>
      <w:r>
        <w:rPr>
          <w:rFonts w:eastAsia="仿宋_GB2312"/>
          <w:spacing w:val="6"/>
          <w:sz w:val="32"/>
          <w:szCs w:val="32"/>
          <w:highlight w:val="none"/>
        </w:rPr>
        <w:t>%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，主要是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当年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上级专项支出减少</w:t>
      </w:r>
      <w:r>
        <w:rPr>
          <w:rFonts w:eastAsia="仿宋_GB2312"/>
          <w:spacing w:val="6"/>
          <w:sz w:val="32"/>
          <w:szCs w:val="32"/>
          <w:highlight w:val="none"/>
        </w:rPr>
        <w:t>；农林水事务支出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5926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增长27.7</w:t>
      </w:r>
      <w:r>
        <w:rPr>
          <w:rFonts w:eastAsia="仿宋_GB2312"/>
          <w:spacing w:val="6"/>
          <w:sz w:val="32"/>
          <w:szCs w:val="32"/>
          <w:highlight w:val="none"/>
        </w:rPr>
        <w:t>%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，主要是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当年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上级专项支出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较大</w:t>
      </w:r>
      <w:r>
        <w:rPr>
          <w:rFonts w:eastAsia="仿宋_GB2312"/>
          <w:spacing w:val="6"/>
          <w:sz w:val="32"/>
          <w:szCs w:val="32"/>
          <w:highlight w:val="none"/>
        </w:rPr>
        <w:t>；社会保障和就业支出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27068</w:t>
      </w:r>
      <w:r>
        <w:rPr>
          <w:rFonts w:eastAsia="仿宋_GB2312"/>
          <w:spacing w:val="6"/>
          <w:sz w:val="32"/>
          <w:szCs w:val="32"/>
          <w:highlight w:val="none"/>
        </w:rPr>
        <w:t>万元，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增长169.8</w:t>
      </w:r>
      <w:r>
        <w:rPr>
          <w:rFonts w:eastAsia="仿宋_GB2312"/>
          <w:spacing w:val="6"/>
          <w:sz w:val="32"/>
          <w:szCs w:val="32"/>
          <w:highlight w:val="none"/>
        </w:rPr>
        <w:t>%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，主要是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当年上解企业养老保险支出较大</w:t>
      </w:r>
      <w:r>
        <w:rPr>
          <w:rFonts w:eastAsia="仿宋_GB2312"/>
          <w:spacing w:val="6"/>
          <w:sz w:val="32"/>
          <w:szCs w:val="32"/>
          <w:highlight w:val="none"/>
        </w:rPr>
        <w:t>；医疗卫生与计划生育支出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6930</w:t>
      </w:r>
      <w:r>
        <w:rPr>
          <w:rFonts w:eastAsia="仿宋_GB2312"/>
          <w:spacing w:val="6"/>
          <w:sz w:val="32"/>
          <w:szCs w:val="32"/>
          <w:highlight w:val="none"/>
        </w:rPr>
        <w:t>万元，增长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spacing w:val="6"/>
          <w:sz w:val="32"/>
          <w:szCs w:val="32"/>
          <w:highlight w:val="none"/>
        </w:rPr>
        <w:t>%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，主要是</w:t>
      </w:r>
      <w:r>
        <w:rPr>
          <w:rFonts w:hint="eastAsia" w:eastAsia="仿宋_GB2312"/>
          <w:spacing w:val="6"/>
          <w:sz w:val="32"/>
          <w:szCs w:val="32"/>
          <w:highlight w:val="none"/>
          <w:lang w:val="en-US" w:eastAsia="zh-CN"/>
        </w:rPr>
        <w:t>当年上级专项支出较大</w:t>
      </w:r>
      <w:r>
        <w:rPr>
          <w:rFonts w:eastAsia="仿宋_GB2312"/>
          <w:spacing w:val="6"/>
          <w:sz w:val="32"/>
          <w:szCs w:val="32"/>
          <w:highlight w:val="none"/>
        </w:rPr>
        <w:t>；</w:t>
      </w:r>
      <w:r>
        <w:rPr>
          <w:rFonts w:eastAsia="仿宋_GB2312"/>
          <w:sz w:val="32"/>
          <w:szCs w:val="32"/>
          <w:highlight w:val="none"/>
        </w:rPr>
        <w:t>一般公共服务支出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11582</w:t>
      </w:r>
      <w:r>
        <w:rPr>
          <w:rFonts w:eastAsia="仿宋_GB2312"/>
          <w:sz w:val="32"/>
          <w:szCs w:val="32"/>
          <w:highlight w:val="none"/>
        </w:rPr>
        <w:t>万元，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5.8</w:t>
      </w:r>
      <w:r>
        <w:rPr>
          <w:rFonts w:eastAsia="仿宋_GB2312"/>
          <w:sz w:val="32"/>
          <w:szCs w:val="32"/>
          <w:highlight w:val="none"/>
        </w:rPr>
        <w:t>%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，主要是压缩了一般性支出。</w:t>
      </w:r>
    </w:p>
    <w:p>
      <w:pPr>
        <w:pStyle w:val="2"/>
        <w:ind w:firstLine="720"/>
        <w:rPr>
          <w:rFonts w:ascii="Times New Roman" w:hAnsi="Times New Roman" w:eastAsia="仿宋_GB2312"/>
          <w:color w:val="FF0000"/>
          <w:sz w:val="32"/>
          <w:szCs w:val="32"/>
          <w:highlight w:val="lightGray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2018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年我区争取上级专项资金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34601</w:t>
      </w:r>
      <w:r>
        <w:rPr>
          <w:rFonts w:ascii="Times New Roman" w:hAnsi="Times New Roman" w:eastAsia="仿宋_GB2312"/>
          <w:sz w:val="32"/>
          <w:szCs w:val="32"/>
          <w:highlight w:val="none"/>
        </w:rPr>
        <w:t>万元，主要是：一般公共服务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ascii="Times New Roman" w:hAnsi="Times New Roman" w:eastAsia="仿宋_GB2312"/>
          <w:sz w:val="32"/>
          <w:szCs w:val="32"/>
          <w:highlight w:val="none"/>
        </w:rPr>
        <w:t>万元，教育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230</w:t>
      </w:r>
      <w:r>
        <w:rPr>
          <w:rFonts w:ascii="Times New Roman" w:hAnsi="Times New Roman" w:eastAsia="仿宋_GB2312"/>
          <w:sz w:val="32"/>
          <w:szCs w:val="32"/>
          <w:highlight w:val="none"/>
        </w:rPr>
        <w:t>万元，文化体育与传媒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万元，社会保障和就业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5506</w:t>
      </w:r>
      <w:r>
        <w:rPr>
          <w:rFonts w:ascii="Times New Roman" w:hAnsi="Times New Roman" w:eastAsia="仿宋_GB2312"/>
          <w:sz w:val="32"/>
          <w:szCs w:val="32"/>
          <w:highlight w:val="none"/>
        </w:rPr>
        <w:t>万元，医疗卫生</w:t>
      </w:r>
      <w:r>
        <w:rPr>
          <w:rFonts w:ascii="Times New Roman" w:hAnsi="Times New Roman" w:eastAsia="仿宋_GB2312"/>
          <w:spacing w:val="6"/>
          <w:sz w:val="32"/>
          <w:szCs w:val="32"/>
          <w:highlight w:val="none"/>
        </w:rPr>
        <w:t>与计划生育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3123</w:t>
      </w:r>
      <w:r>
        <w:rPr>
          <w:rFonts w:ascii="Times New Roman" w:hAnsi="Times New Roman" w:eastAsia="仿宋_GB2312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节能环保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627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城乡社区事务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13134万元，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农林水事务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2144</w:t>
      </w:r>
      <w:r>
        <w:rPr>
          <w:rFonts w:ascii="Times New Roman" w:hAnsi="Times New Roman" w:eastAsia="仿宋_GB2312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交通运输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住房保障支出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8336</w:t>
      </w:r>
      <w:r>
        <w:rPr>
          <w:rFonts w:ascii="Times New Roman" w:hAnsi="Times New Roman" w:eastAsia="仿宋_GB2312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其他专项1300万元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</w:p>
    <w:p>
      <w:pPr>
        <w:pStyle w:val="2"/>
        <w:ind w:firstLine="640" w:firstLineChars="200"/>
        <w:rPr>
          <w:rFonts w:ascii="Times New Roman" w:hAnsi="Times New Roman" w:eastAsia="仿宋_GB2312"/>
          <w:sz w:val="32"/>
          <w:szCs w:val="32"/>
          <w:highlight w:val="lightGray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2018年我区一般公共预算收入完成54869万元，上级补助收入53073万元，上年结转6370万元，从预算稳定调节基金调入1588万元，从政府性基金调入648万元，债务转贷收入100万元，收入总计为116648万元；一般公共预算支出94927万元，财政体制上解支出12591万元，专项上解支出7814万元，安排预算稳定调节基金1110万元，债务还本支出100万元，结转下年支出106万元，支出总计为116648万元。收支相抵，当年一般公共预算收支平衡。</w:t>
      </w:r>
    </w:p>
    <w:p>
      <w:pPr>
        <w:ind w:firstLine="630" w:firstLineChars="196"/>
        <w:rPr>
          <w:rFonts w:eastAsia="楷体_GB2312"/>
          <w:b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（二）政府性基金预算收支情况</w:t>
      </w:r>
    </w:p>
    <w:p>
      <w:pPr>
        <w:ind w:firstLine="560" w:firstLineChars="175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政府性基金收入完成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1557</w:t>
      </w:r>
      <w:r>
        <w:rPr>
          <w:rFonts w:eastAsia="仿宋_GB2312"/>
          <w:sz w:val="32"/>
          <w:szCs w:val="32"/>
          <w:highlight w:val="none"/>
        </w:rPr>
        <w:t>万元，比上年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减少 23019</w:t>
      </w:r>
      <w:r>
        <w:rPr>
          <w:rFonts w:eastAsia="仿宋_GB2312"/>
          <w:sz w:val="32"/>
          <w:szCs w:val="32"/>
          <w:highlight w:val="none"/>
        </w:rPr>
        <w:t>万元，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下降93.7</w:t>
      </w:r>
      <w:r>
        <w:rPr>
          <w:rFonts w:eastAsia="仿宋_GB2312"/>
          <w:color w:val="000000"/>
          <w:sz w:val="32"/>
          <w:szCs w:val="32"/>
          <w:highlight w:val="none"/>
        </w:rPr>
        <w:t>%，</w:t>
      </w:r>
      <w:r>
        <w:rPr>
          <w:rFonts w:eastAsia="仿宋_GB2312"/>
          <w:sz w:val="32"/>
          <w:szCs w:val="32"/>
          <w:highlight w:val="none"/>
        </w:rPr>
        <w:t>加上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上年结余1897万元</w:t>
      </w:r>
      <w:r>
        <w:rPr>
          <w:rFonts w:eastAsia="仿宋_GB2312"/>
          <w:sz w:val="32"/>
          <w:szCs w:val="32"/>
          <w:highlight w:val="none"/>
        </w:rPr>
        <w:t>和上级补助收入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562</w:t>
      </w:r>
      <w:r>
        <w:rPr>
          <w:rFonts w:eastAsia="仿宋_GB2312"/>
          <w:sz w:val="32"/>
          <w:szCs w:val="32"/>
          <w:highlight w:val="none"/>
        </w:rPr>
        <w:t>万元，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债务转贷收入20000万元，</w:t>
      </w:r>
      <w:r>
        <w:rPr>
          <w:rFonts w:eastAsia="仿宋_GB2312"/>
          <w:sz w:val="32"/>
          <w:szCs w:val="32"/>
          <w:highlight w:val="none"/>
        </w:rPr>
        <w:t>收入总计为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24016</w:t>
      </w:r>
      <w:r>
        <w:rPr>
          <w:rFonts w:eastAsia="仿宋_GB2312"/>
          <w:sz w:val="32"/>
          <w:szCs w:val="32"/>
          <w:highlight w:val="none"/>
        </w:rPr>
        <w:t>万元。政府性基金支出完成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18096</w:t>
      </w:r>
      <w:r>
        <w:rPr>
          <w:rFonts w:eastAsia="仿宋_GB2312"/>
          <w:sz w:val="32"/>
          <w:szCs w:val="32"/>
          <w:highlight w:val="none"/>
        </w:rPr>
        <w:t>万元，比上年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减少33195</w:t>
      </w:r>
      <w:r>
        <w:rPr>
          <w:rFonts w:eastAsia="仿宋_GB2312"/>
          <w:sz w:val="32"/>
          <w:szCs w:val="32"/>
          <w:highlight w:val="none"/>
        </w:rPr>
        <w:t>万元，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下降15</w:t>
      </w:r>
      <w:r>
        <w:rPr>
          <w:rFonts w:eastAsia="仿宋_GB2312"/>
          <w:color w:val="000000"/>
          <w:sz w:val="32"/>
          <w:szCs w:val="32"/>
          <w:highlight w:val="none"/>
        </w:rPr>
        <w:t>%</w:t>
      </w:r>
      <w:r>
        <w:rPr>
          <w:rFonts w:eastAsia="仿宋_GB2312"/>
          <w:sz w:val="32"/>
          <w:szCs w:val="32"/>
          <w:highlight w:val="none"/>
        </w:rPr>
        <w:t>，加上</w:t>
      </w:r>
      <w:r>
        <w:rPr>
          <w:rFonts w:hint="eastAsia" w:eastAsia="仿宋_GB2312"/>
          <w:sz w:val="32"/>
          <w:szCs w:val="32"/>
          <w:highlight w:val="none"/>
        </w:rPr>
        <w:t>政府性基金调出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648</w:t>
      </w:r>
      <w:r>
        <w:rPr>
          <w:rFonts w:eastAsia="仿宋_GB2312"/>
          <w:sz w:val="32"/>
          <w:szCs w:val="32"/>
          <w:highlight w:val="none"/>
        </w:rPr>
        <w:t>万元和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年终结余5272</w:t>
      </w:r>
      <w:r>
        <w:rPr>
          <w:rFonts w:eastAsia="仿宋_GB2312"/>
          <w:sz w:val="32"/>
          <w:szCs w:val="32"/>
          <w:highlight w:val="none"/>
        </w:rPr>
        <w:t>万元，支出总计为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24016</w:t>
      </w:r>
      <w:r>
        <w:rPr>
          <w:rFonts w:eastAsia="仿宋_GB2312"/>
          <w:sz w:val="32"/>
          <w:szCs w:val="32"/>
          <w:highlight w:val="none"/>
        </w:rPr>
        <w:t>万元</w:t>
      </w:r>
      <w:r>
        <w:rPr>
          <w:rFonts w:hint="eastAsia" w:eastAsia="仿宋_GB2312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收支相抵，当年</w:t>
      </w:r>
      <w:r>
        <w:rPr>
          <w:rFonts w:eastAsia="仿宋_GB2312"/>
          <w:sz w:val="32"/>
          <w:szCs w:val="32"/>
          <w:highlight w:val="none"/>
        </w:rPr>
        <w:t>政府性基金预算收支平衡。</w:t>
      </w:r>
    </w:p>
    <w:p>
      <w:pPr>
        <w:ind w:firstLine="630" w:firstLineChars="196"/>
        <w:rPr>
          <w:rFonts w:hint="eastAsia" w:eastAsia="楷体_GB2312"/>
          <w:b/>
          <w:sz w:val="32"/>
          <w:szCs w:val="32"/>
          <w:highlight w:val="none"/>
        </w:rPr>
      </w:pPr>
      <w:r>
        <w:rPr>
          <w:rFonts w:hint="eastAsia" w:eastAsia="楷体_GB2312"/>
          <w:b/>
          <w:sz w:val="32"/>
          <w:szCs w:val="32"/>
          <w:highlight w:val="none"/>
        </w:rPr>
        <w:t>（三）社会保险基金收支情况</w:t>
      </w:r>
    </w:p>
    <w:p>
      <w:pPr>
        <w:ind w:firstLine="560" w:firstLineChars="175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社会保险基金收入（机关事业单位基本养老保险费收入）完成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2018万元，比上年增加1018万元，增长101.8%，加上财政补助收入1628万元和上年结余5万元，收入总计为3651万元；社会保险基金支出（机关事业单位养老金支出）完成3646万元，比上年增加2036万元，增长126.5%，加上结转下年5万元，支出总计为3651万元。收支相抵，当年社会保险基金预算收支平衡。</w:t>
      </w:r>
    </w:p>
    <w:p>
      <w:pPr>
        <w:pStyle w:val="3"/>
        <w:ind w:firstLine="720" w:firstLineChars="225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落实区人大预算决议有关情况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2018</w:t>
      </w:r>
      <w:r>
        <w:rPr>
          <w:rFonts w:hint="eastAsia" w:eastAsia="仿宋_GB2312"/>
          <w:sz w:val="32"/>
          <w:szCs w:val="32"/>
        </w:rPr>
        <w:t>年，全区财税部门认真落实</w:t>
      </w:r>
      <w:r>
        <w:rPr>
          <w:rFonts w:hint="eastAsia" w:eastAsia="仿宋_GB2312"/>
          <w:sz w:val="32"/>
          <w:szCs w:val="32"/>
          <w:highlight w:val="none"/>
        </w:rPr>
        <w:t>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eastAsia="仿宋_GB2312"/>
          <w:sz w:val="32"/>
          <w:szCs w:val="32"/>
          <w:highlight w:val="none"/>
        </w:rPr>
        <w:t>届人大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第五</w:t>
      </w:r>
      <w:r>
        <w:rPr>
          <w:rFonts w:hint="eastAsia" w:eastAsia="仿宋_GB2312"/>
          <w:sz w:val="32"/>
          <w:szCs w:val="32"/>
          <w:highlight w:val="none"/>
        </w:rPr>
        <w:t>次会议</w:t>
      </w:r>
      <w:r>
        <w:rPr>
          <w:rFonts w:hint="eastAsia" w:eastAsia="仿宋_GB2312"/>
          <w:sz w:val="32"/>
          <w:szCs w:val="32"/>
        </w:rPr>
        <w:t>有关预算决议要求，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稳中求进工作总基调，贯彻新发展理念，落实高质量发展要求，以供给侧结构性改革为主线，保持了经济持续健康发展和社会大局稳定，朝着实现全面建成小康社会的目标迈出了新的步伐。在此基础上，财政改革发展各项工作取得新进展，决算情况总体较好。</w:t>
      </w:r>
    </w:p>
    <w:p>
      <w:pPr>
        <w:numPr>
          <w:ilvl w:val="0"/>
          <w:numId w:val="1"/>
        </w:num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聚焦财源建设，保持</w:t>
      </w:r>
      <w:r>
        <w:rPr>
          <w:rFonts w:hint="eastAsia" w:ascii="楷体_GB2312" w:eastAsia="楷体_GB2312"/>
          <w:b/>
          <w:sz w:val="32"/>
          <w:szCs w:val="32"/>
        </w:rPr>
        <w:t>地区经济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健康发展</w:t>
      </w:r>
    </w:p>
    <w:p>
      <w:pPr>
        <w:widowControl/>
        <w:spacing w:line="580" w:lineRule="exact"/>
        <w:ind w:firstLine="643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一是</w:t>
      </w:r>
      <w:r>
        <w:rPr>
          <w:rFonts w:hint="eastAsia" w:eastAsia="仿宋_GB2312"/>
          <w:sz w:val="32"/>
          <w:szCs w:val="32"/>
          <w:lang w:eastAsia="zh-CN"/>
        </w:rPr>
        <w:t>协助</w:t>
      </w:r>
      <w:r>
        <w:rPr>
          <w:rFonts w:hint="eastAsia" w:asci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优化营商环境。</w:t>
      </w:r>
      <w:r>
        <w:rPr>
          <w:rFonts w:hint="eastAsia" w:eastAsia="仿宋_GB2312"/>
          <w:b w:val="0"/>
          <w:bCs/>
          <w:color w:val="000000"/>
          <w:kern w:val="0"/>
          <w:sz w:val="32"/>
          <w:szCs w:val="32"/>
          <w:lang w:eastAsia="zh-CN"/>
        </w:rPr>
        <w:t>贯彻落实</w:t>
      </w:r>
      <w:r>
        <w:rPr>
          <w:rFonts w:eastAsia="仿宋_GB2312"/>
          <w:b w:val="0"/>
          <w:bCs/>
          <w:color w:val="000000"/>
          <w:kern w:val="0"/>
          <w:sz w:val="32"/>
          <w:szCs w:val="32"/>
        </w:rPr>
        <w:t>习近平就深入推进东北振兴提出6个方面的要求</w:t>
      </w:r>
      <w:r>
        <w:rPr>
          <w:rFonts w:hint="eastAsia" w:eastAsia="仿宋_GB2312"/>
          <w:sz w:val="32"/>
          <w:szCs w:val="32"/>
          <w:lang w:eastAsia="zh-CN"/>
        </w:rPr>
        <w:t>，明确财政工作责任，</w:t>
      </w:r>
      <w:r>
        <w:rPr>
          <w:rFonts w:ascii="仿宋_GB2312" w:hAnsi="仿宋_GB2312" w:eastAsia="仿宋_GB2312"/>
          <w:sz w:val="32"/>
          <w:szCs w:val="32"/>
        </w:rPr>
        <w:t>不断加大对存量企业的扶持力度，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保证基础</w:t>
      </w:r>
      <w:r>
        <w:rPr>
          <w:rFonts w:ascii="仿宋_GB2312" w:hAnsi="仿宋_GB2312" w:eastAsia="仿宋_GB2312"/>
          <w:sz w:val="32"/>
          <w:szCs w:val="32"/>
        </w:rPr>
        <w:t>财源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稳定发展</w:t>
      </w:r>
      <w:r>
        <w:rPr>
          <w:rFonts w:ascii="仿宋_GB2312" w:hAnsi="仿宋_GB2312" w:eastAsia="仿宋_GB2312"/>
          <w:sz w:val="32"/>
          <w:szCs w:val="32"/>
        </w:rPr>
        <w:t>。</w:t>
      </w:r>
      <w:r>
        <w:rPr>
          <w:rFonts w:eastAsia="仿宋_GB2312"/>
          <w:b/>
          <w:color w:val="000000"/>
          <w:kern w:val="0"/>
          <w:sz w:val="32"/>
          <w:szCs w:val="32"/>
        </w:rPr>
        <w:t>二是</w:t>
      </w:r>
      <w:r>
        <w:rPr>
          <w:rFonts w:hint="eastAsia" w:eastAsia="仿宋_GB2312"/>
          <w:sz w:val="32"/>
          <w:szCs w:val="32"/>
          <w:lang w:eastAsia="zh-CN"/>
        </w:rPr>
        <w:t>积极推动减税降费落实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加大“破、立、降”力度，加强对制造业、民营企业和中小企业等的支持，</w:t>
      </w:r>
      <w:r>
        <w:rPr>
          <w:rFonts w:eastAsia="仿宋_GB2312"/>
          <w:color w:val="000000"/>
          <w:kern w:val="0"/>
          <w:sz w:val="32"/>
          <w:szCs w:val="32"/>
        </w:rPr>
        <w:t>要依靠创新把实体经济做实、做强、做优，坚持凤凰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涅槃</w:t>
      </w:r>
      <w:r>
        <w:rPr>
          <w:rFonts w:eastAsia="仿宋_GB2312"/>
          <w:color w:val="000000"/>
          <w:kern w:val="0"/>
          <w:sz w:val="32"/>
          <w:szCs w:val="32"/>
        </w:rPr>
        <w:t>、腾笼换鸟，</w:t>
      </w:r>
      <w:r>
        <w:rPr>
          <w:rFonts w:eastAsia="仿宋_GB2312"/>
          <w:sz w:val="32"/>
          <w:szCs w:val="32"/>
        </w:rPr>
        <w:t>发挥</w:t>
      </w:r>
      <w:r>
        <w:rPr>
          <w:rFonts w:hint="eastAsia" w:eastAsia="仿宋_GB2312"/>
          <w:sz w:val="32"/>
          <w:szCs w:val="32"/>
          <w:lang w:eastAsia="zh-CN"/>
        </w:rPr>
        <w:t>区域</w:t>
      </w:r>
      <w:r>
        <w:rPr>
          <w:rFonts w:eastAsia="仿宋_GB2312"/>
          <w:sz w:val="32"/>
          <w:szCs w:val="32"/>
        </w:rPr>
        <w:t>优势，积极促进旅游文化产业发展，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增强市场主体活力。</w:t>
      </w:r>
      <w:r>
        <w:rPr>
          <w:rFonts w:eastAsia="仿宋_GB2312"/>
          <w:b/>
          <w:color w:val="000000"/>
          <w:kern w:val="0"/>
          <w:sz w:val="32"/>
          <w:szCs w:val="32"/>
        </w:rPr>
        <w:t>三是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支持新兴企业发展</w:t>
      </w:r>
      <w:r>
        <w:rPr>
          <w:rFonts w:eastAsia="仿宋_GB2312"/>
          <w:color w:val="000000"/>
          <w:kern w:val="0"/>
          <w:sz w:val="32"/>
          <w:szCs w:val="32"/>
        </w:rPr>
        <w:t>。以培育壮大新动能为重点，激发创新驱动内生动力。积极扶持新兴产业加快发展，尽快形成多点支撑、多业并举、多元发展的产业发展格局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努力培植后续财源。</w:t>
      </w:r>
    </w:p>
    <w:p>
      <w:pPr>
        <w:numPr>
          <w:ilvl w:val="0"/>
          <w:numId w:val="1"/>
        </w:num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聚焦收入征管</w:t>
      </w:r>
      <w:r>
        <w:rPr>
          <w:rFonts w:hint="eastAsia" w:ascii="楷体_GB2312" w:eastAsia="楷体_GB2312"/>
          <w:b/>
          <w:sz w:val="32"/>
          <w:szCs w:val="32"/>
        </w:rPr>
        <w:t>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确保财政收入稳定增长</w:t>
      </w:r>
    </w:p>
    <w:p>
      <w:pPr>
        <w:pStyle w:val="31"/>
        <w:spacing w:line="560" w:lineRule="exact"/>
        <w:ind w:firstLine="720" w:firstLineChars="224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一是</w:t>
      </w:r>
      <w:r>
        <w:rPr>
          <w:rFonts w:ascii="仿宋_GB2312" w:hAnsi="仿宋_GB2312" w:eastAsia="仿宋_GB2312"/>
          <w:b w:val="0"/>
          <w:bCs/>
          <w:sz w:val="32"/>
          <w:szCs w:val="32"/>
        </w:rPr>
        <w:t>加大税收征管力度。</w:t>
      </w:r>
      <w:r>
        <w:rPr>
          <w:rFonts w:ascii="仿宋_GB2312" w:hAnsi="仿宋_GB2312" w:eastAsia="仿宋_GB2312"/>
          <w:sz w:val="32"/>
          <w:szCs w:val="32"/>
        </w:rPr>
        <w:t>坚持依法征收，</w:t>
      </w:r>
      <w:r>
        <w:rPr>
          <w:rFonts w:hint="eastAsia" w:ascii="仿宋_GB2312" w:hAnsi="仿宋_GB2312" w:eastAsia="仿宋_GB2312"/>
          <w:sz w:val="32"/>
          <w:szCs w:val="32"/>
        </w:rPr>
        <w:t>科学组织收入，</w:t>
      </w:r>
      <w:r>
        <w:rPr>
          <w:rFonts w:ascii="仿宋_GB2312" w:hAnsi="仿宋_GB2312" w:eastAsia="仿宋_GB2312"/>
          <w:sz w:val="32"/>
          <w:szCs w:val="32"/>
        </w:rPr>
        <w:t>加大对建筑业、房地产业、采矿业和餐饮住宿业等重点行业重点税源的动态监控。</w:t>
      </w:r>
      <w:r>
        <w:rPr>
          <w:rFonts w:hint="eastAsia" w:ascii="仿宋_GB2312" w:hAnsi="仿宋_GB2312" w:eastAsia="仿宋_GB2312"/>
          <w:sz w:val="32"/>
          <w:szCs w:val="32"/>
        </w:rPr>
        <w:t>完善税收征管考核机制，提高税源管控水平。</w:t>
      </w:r>
      <w:r>
        <w:rPr>
          <w:rFonts w:ascii="仿宋_GB2312" w:hAnsi="仿宋_GB2312" w:eastAsia="仿宋_GB2312"/>
          <w:sz w:val="32"/>
          <w:szCs w:val="32"/>
        </w:rPr>
        <w:t>加强组织收入调度，推进税源信息共享，扎实开展税源建设管理工作，严格规范征管行为，堵塞</w:t>
      </w:r>
      <w:r>
        <w:rPr>
          <w:rFonts w:hint="eastAsia" w:ascii="仿宋_GB2312" w:hAnsi="仿宋_GB2312" w:eastAsia="仿宋_GB2312"/>
          <w:sz w:val="32"/>
          <w:szCs w:val="32"/>
        </w:rPr>
        <w:t>“跑冒滴漏”</w:t>
      </w:r>
      <w:r>
        <w:rPr>
          <w:rFonts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确保应收尽收。</w:t>
      </w:r>
      <w:r>
        <w:rPr>
          <w:rFonts w:ascii="仿宋_GB2312" w:hAnsi="仿宋_GB2312" w:eastAsia="仿宋_GB2312"/>
          <w:b/>
          <w:sz w:val="32"/>
          <w:szCs w:val="32"/>
        </w:rPr>
        <w:t>二是</w:t>
      </w:r>
      <w:r>
        <w:rPr>
          <w:rFonts w:ascii="仿宋_GB2312" w:hAnsi="仿宋_GB2312" w:eastAsia="仿宋_GB2312"/>
          <w:b w:val="0"/>
          <w:bCs/>
          <w:sz w:val="32"/>
          <w:szCs w:val="32"/>
        </w:rPr>
        <w:t>加大欠税清理力度。</w:t>
      </w:r>
      <w:r>
        <w:rPr>
          <w:rFonts w:ascii="仿宋_GB2312" w:hAnsi="仿宋_GB2312" w:eastAsia="仿宋_GB2312"/>
          <w:sz w:val="32"/>
          <w:szCs w:val="32"/>
        </w:rPr>
        <w:t>加强收入分析，强化协作配合，下大力气解决企业欠税问题，尤其是加大对房地产业的清欠力度，扣押欠税企业优质房产予以拍卖，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全</w:t>
      </w:r>
      <w:r>
        <w:rPr>
          <w:rFonts w:ascii="仿宋_GB2312" w:hAnsi="仿宋_GB2312" w:eastAsia="仿宋_GB2312"/>
          <w:sz w:val="32"/>
          <w:szCs w:val="32"/>
          <w:highlight w:val="none"/>
        </w:rPr>
        <w:t>年清欠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全口径</w:t>
      </w:r>
      <w:r>
        <w:rPr>
          <w:rFonts w:ascii="仿宋_GB2312" w:hAnsi="仿宋_GB2312" w:eastAsia="仿宋_GB2312"/>
          <w:sz w:val="32"/>
          <w:szCs w:val="32"/>
          <w:highlight w:val="none"/>
        </w:rPr>
        <w:t>税款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00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余</w:t>
      </w:r>
      <w:r>
        <w:rPr>
          <w:rFonts w:ascii="仿宋_GB2312" w:hAnsi="仿宋_GB2312" w:eastAsia="仿宋_GB2312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/>
          <w:b/>
          <w:sz w:val="32"/>
          <w:szCs w:val="32"/>
        </w:rPr>
        <w:t>三</w:t>
      </w:r>
      <w:r>
        <w:rPr>
          <w:rFonts w:ascii="仿宋_GB2312" w:hAnsi="仿宋_GB2312" w:eastAsia="仿宋_GB2312"/>
          <w:b/>
          <w:sz w:val="32"/>
          <w:szCs w:val="32"/>
        </w:rPr>
        <w:t>是</w:t>
      </w:r>
      <w:r>
        <w:rPr>
          <w:rFonts w:ascii="仿宋_GB2312" w:hAnsi="仿宋_GB2312" w:eastAsia="仿宋_GB2312"/>
          <w:b w:val="0"/>
          <w:bCs/>
          <w:sz w:val="32"/>
          <w:szCs w:val="32"/>
          <w:highlight w:val="none"/>
        </w:rPr>
        <w:t>强化非税收入征管。</w:t>
      </w:r>
      <w:r>
        <w:rPr>
          <w:rFonts w:ascii="仿宋_GB2312" w:hAnsi="仿宋_GB2312" w:eastAsia="仿宋_GB2312"/>
          <w:sz w:val="32"/>
          <w:szCs w:val="32"/>
        </w:rPr>
        <w:t>深化财政票据电子化改革，完善票据管理，</w:t>
      </w:r>
      <w:r>
        <w:rPr>
          <w:rFonts w:hint="eastAsia" w:ascii="仿宋_GB2312" w:hAnsi="仿宋" w:eastAsia="仿宋_GB2312" w:cs="仿宋_GB2312"/>
          <w:sz w:val="32"/>
          <w:szCs w:val="32"/>
        </w:rPr>
        <w:t>完善票据管理，确保源头控收。组织开展非税收缴资金安全专项检查工作，规范收缴行为和资金管理。</w:t>
      </w:r>
      <w:r>
        <w:rPr>
          <w:rFonts w:hint="eastAsia" w:ascii="仿宋_GB2312" w:eastAsia="仿宋_GB2312"/>
          <w:sz w:val="32"/>
          <w:szCs w:val="32"/>
        </w:rPr>
        <w:t>全力推进腾空国有资产评估处置工作，增加财政可用财力。</w:t>
      </w:r>
    </w:p>
    <w:p>
      <w:pPr>
        <w:numPr>
          <w:ilvl w:val="0"/>
          <w:numId w:val="1"/>
        </w:num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聚焦民生改善</w:t>
      </w:r>
      <w:r>
        <w:rPr>
          <w:rFonts w:hint="eastAsia" w:ascii="楷体_GB2312" w:eastAsia="楷体_GB2312"/>
          <w:b/>
          <w:sz w:val="32"/>
          <w:szCs w:val="32"/>
        </w:rPr>
        <w:t>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全力</w:t>
      </w:r>
      <w:r>
        <w:rPr>
          <w:rFonts w:hint="eastAsia" w:ascii="楷体_GB2312" w:eastAsia="楷体_GB2312"/>
          <w:b/>
          <w:sz w:val="32"/>
          <w:szCs w:val="32"/>
        </w:rPr>
        <w:t>补齐民生领域短板</w:t>
      </w:r>
    </w:p>
    <w:p>
      <w:pPr>
        <w:spacing w:line="560" w:lineRule="exact"/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一是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多措并举</w:t>
      </w:r>
      <w:r>
        <w:rPr>
          <w:rFonts w:hint="eastAsia" w:ascii="仿宋_GB2312" w:hAnsi="宋体" w:eastAsia="仿宋_GB2312"/>
          <w:sz w:val="32"/>
          <w:szCs w:val="32"/>
        </w:rPr>
        <w:t>控制财政支出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深入贯彻</w:t>
      </w:r>
      <w:r>
        <w:rPr>
          <w:rFonts w:eastAsia="仿宋_GB2312"/>
          <w:bCs/>
          <w:color w:val="000000"/>
          <w:sz w:val="32"/>
          <w:szCs w:val="32"/>
        </w:rPr>
        <w:t>新《预算法》，</w:t>
      </w:r>
      <w:r>
        <w:rPr>
          <w:rFonts w:ascii="仿宋_GB2312" w:hAnsi="仿宋" w:eastAsia="仿宋_GB2312"/>
          <w:sz w:val="32"/>
          <w:szCs w:val="32"/>
        </w:rPr>
        <w:t>强化预算执行，</w:t>
      </w:r>
      <w:r>
        <w:rPr>
          <w:rFonts w:hint="eastAsia" w:ascii="仿宋_GB2312" w:hAnsi="仿宋" w:eastAsia="仿宋_GB2312"/>
          <w:sz w:val="32"/>
          <w:szCs w:val="32"/>
        </w:rPr>
        <w:t>坚决做到先有预算、后有支出，没有预算、不能支出，有预算的也要压缩支出规模。</w:t>
      </w:r>
      <w:r>
        <w:rPr>
          <w:rFonts w:ascii="仿宋_GB2312" w:hAnsi="仿宋" w:eastAsia="仿宋_GB2312"/>
          <w:sz w:val="32"/>
          <w:szCs w:val="32"/>
        </w:rPr>
        <w:t>规范</w:t>
      </w:r>
      <w:r>
        <w:rPr>
          <w:rFonts w:hint="eastAsia" w:ascii="仿宋_GB2312" w:hAnsi="仿宋" w:eastAsia="仿宋_GB2312"/>
          <w:sz w:val="32"/>
          <w:szCs w:val="32"/>
        </w:rPr>
        <w:t>支出行为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压缩一般性公务支出。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全面推进“三公经费”预决算公开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积极主动接受社会监督。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2018</w:t>
      </w:r>
      <w:r>
        <w:rPr>
          <w:rFonts w:eastAsia="仿宋_GB2312"/>
          <w:sz w:val="32"/>
          <w:szCs w:val="32"/>
          <w:highlight w:val="none"/>
        </w:rPr>
        <w:t>年全区“三公”经费比上年减少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109</w:t>
      </w:r>
      <w:r>
        <w:rPr>
          <w:rFonts w:eastAsia="仿宋_GB2312"/>
          <w:sz w:val="32"/>
          <w:szCs w:val="32"/>
          <w:highlight w:val="none"/>
        </w:rPr>
        <w:t>万元，下降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31.6</w:t>
      </w:r>
      <w:r>
        <w:rPr>
          <w:rFonts w:eastAsia="仿宋_GB2312"/>
          <w:sz w:val="32"/>
          <w:szCs w:val="32"/>
          <w:highlight w:val="none"/>
        </w:rPr>
        <w:t>%。</w:t>
      </w:r>
      <w:r>
        <w:rPr>
          <w:rFonts w:hint="eastAsia" w:ascii="仿宋_GB2312" w:hAnsi="宋体" w:eastAsia="仿宋_GB2312"/>
          <w:b/>
          <w:sz w:val="32"/>
          <w:szCs w:val="32"/>
        </w:rPr>
        <w:t>二是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着力保障民生支出。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坚持经济发展与民生改善相协调，在加大民生投入力度的同时，加强民生支出政策管理，切实办好民生实事。确保养老金按时足额发放，确保按时完成脱贫任务，完善社会救助体系，保障好城乡生活困难人员基本生活。</w:t>
      </w:r>
      <w:r>
        <w:rPr>
          <w:rFonts w:eastAsia="仿宋_GB2312"/>
          <w:sz w:val="32"/>
          <w:szCs w:val="32"/>
          <w:highlight w:val="none"/>
        </w:rPr>
        <w:t>安排支农资金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5926</w:t>
      </w:r>
      <w:r>
        <w:rPr>
          <w:rFonts w:eastAsia="仿宋_GB2312"/>
          <w:sz w:val="32"/>
          <w:szCs w:val="32"/>
          <w:highlight w:val="none"/>
        </w:rPr>
        <w:t>万元，确保国家各项惠农政策的贯彻落实。安排医疗资金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6930</w:t>
      </w:r>
      <w:r>
        <w:rPr>
          <w:rFonts w:eastAsia="仿宋_GB2312"/>
          <w:sz w:val="32"/>
          <w:szCs w:val="32"/>
          <w:highlight w:val="none"/>
        </w:rPr>
        <w:t>万元，完善基本公共医疗经费保障机制。安排教育资金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11441</w:t>
      </w:r>
      <w:r>
        <w:rPr>
          <w:rFonts w:eastAsia="仿宋_GB2312"/>
          <w:sz w:val="32"/>
          <w:szCs w:val="32"/>
          <w:highlight w:val="none"/>
        </w:rPr>
        <w:t>万元，深化教育体制改革，促进教育事业均衡发展。安排社会保障和就业资金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27068</w:t>
      </w:r>
      <w:r>
        <w:rPr>
          <w:rFonts w:eastAsia="仿宋_GB2312"/>
          <w:sz w:val="32"/>
          <w:szCs w:val="32"/>
          <w:highlight w:val="none"/>
        </w:rPr>
        <w:t>万元，保证了各项社保支出政策落实到位</w:t>
      </w:r>
      <w:r>
        <w:rPr>
          <w:rFonts w:hint="eastAsia" w:eastAsia="仿宋_GB2312"/>
          <w:sz w:val="32"/>
          <w:szCs w:val="32"/>
          <w:highlight w:val="none"/>
        </w:rPr>
        <w:t>，推进了大众创业、万众创新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降低了企业养老保险支付风险</w:t>
      </w:r>
      <w:r>
        <w:rPr>
          <w:rFonts w:hint="eastAsia" w:eastAsia="仿宋_GB2312"/>
          <w:sz w:val="32"/>
          <w:szCs w:val="32"/>
          <w:highlight w:val="none"/>
        </w:rPr>
        <w:t>。安排资金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2420</w:t>
      </w:r>
      <w:r>
        <w:rPr>
          <w:rFonts w:eastAsia="仿宋_GB2312"/>
          <w:sz w:val="32"/>
          <w:szCs w:val="32"/>
          <w:highlight w:val="none"/>
        </w:rPr>
        <w:t>万元，保障文体事业、信访维稳、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社会治安、</w:t>
      </w:r>
      <w:r>
        <w:rPr>
          <w:rFonts w:eastAsia="仿宋_GB2312"/>
          <w:sz w:val="32"/>
          <w:szCs w:val="32"/>
          <w:highlight w:val="none"/>
        </w:rPr>
        <w:t>司法救助等各项事业的全面开展。</w:t>
      </w:r>
      <w:r>
        <w:rPr>
          <w:rFonts w:hint="eastAsia" w:eastAsia="仿宋_GB2312"/>
          <w:b/>
          <w:sz w:val="32"/>
          <w:szCs w:val="32"/>
        </w:rPr>
        <w:t>三是</w:t>
      </w:r>
      <w:r>
        <w:rPr>
          <w:rFonts w:ascii="仿宋_GB2312" w:hAnsi="仿宋_GB2312" w:eastAsia="仿宋_GB2312"/>
          <w:b w:val="0"/>
          <w:bCs/>
          <w:sz w:val="32"/>
          <w:szCs w:val="32"/>
        </w:rPr>
        <w:t>加大财政统筹力度。</w:t>
      </w:r>
      <w:r>
        <w:rPr>
          <w:rFonts w:ascii="仿宋_GB2312" w:hAnsi="仿宋_GB2312" w:eastAsia="仿宋_GB2312"/>
          <w:sz w:val="32"/>
          <w:szCs w:val="32"/>
        </w:rPr>
        <w:t>提高预算执行的均衡性和规范性，对结余资金及连续两年未</w:t>
      </w:r>
      <w:r>
        <w:rPr>
          <w:rFonts w:hint="eastAsia" w:ascii="仿宋_GB2312" w:hAnsi="仿宋_GB2312" w:eastAsia="仿宋_GB2312"/>
          <w:sz w:val="32"/>
          <w:szCs w:val="32"/>
        </w:rPr>
        <w:t>使</w:t>
      </w:r>
      <w:r>
        <w:rPr>
          <w:rFonts w:ascii="仿宋_GB2312" w:hAnsi="仿宋_GB2312" w:eastAsia="仿宋_GB2312"/>
          <w:sz w:val="32"/>
          <w:szCs w:val="32"/>
        </w:rPr>
        <w:t>用的结转资金，一律收回统筹使用，进一步规范资金审批程序，合理拨付和调度资金，提高财政资金运行效率，确保“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三</w:t>
      </w:r>
      <w:r>
        <w:rPr>
          <w:rFonts w:ascii="仿宋_GB2312" w:hAnsi="仿宋_GB2312" w:eastAsia="仿宋_GB2312"/>
          <w:sz w:val="32"/>
          <w:szCs w:val="32"/>
        </w:rPr>
        <w:t>保”资金全部安排到位。</w:t>
      </w:r>
    </w:p>
    <w:p>
      <w:pPr>
        <w:ind w:firstLine="639" w:firstLineChars="199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（四）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聚焦重点任务，保证财政资金安全运行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eastAsia="仿宋_GB2312"/>
          <w:bCs/>
          <w:kern w:val="0"/>
          <w:sz w:val="32"/>
          <w:szCs w:val="32"/>
          <w:highlight w:val="lightGray"/>
        </w:rPr>
      </w:pPr>
      <w:r>
        <w:rPr>
          <w:rFonts w:eastAsia="仿宋_GB2312"/>
          <w:b/>
          <w:bCs/>
          <w:sz w:val="32"/>
          <w:szCs w:val="30"/>
        </w:rPr>
        <w:t>一是</w:t>
      </w:r>
      <w:r>
        <w:rPr>
          <w:rFonts w:hint="eastAsia" w:eastAsia="仿宋_GB2312"/>
          <w:b w:val="0"/>
          <w:bCs w:val="0"/>
          <w:sz w:val="32"/>
          <w:szCs w:val="30"/>
          <w:lang w:eastAsia="zh-CN"/>
        </w:rPr>
        <w:t>促进城乡区域协调发展。紧紧围绕实施乡村振兴战略和脱贫攻坚工作，强化财税政策支持，推动缩小城乡区域发展差距，优化城乡区域资源配置。</w:t>
      </w:r>
      <w:r>
        <w:rPr>
          <w:rFonts w:hint="eastAsia" w:eastAsia="仿宋_GB2312"/>
          <w:b/>
          <w:sz w:val="32"/>
          <w:szCs w:val="32"/>
        </w:rPr>
        <w:t>二是</w:t>
      </w:r>
      <w:r>
        <w:rPr>
          <w:rFonts w:ascii="仿宋_GB2312" w:hAnsi="仿宋_GB2312" w:eastAsia="仿宋_GB2312"/>
          <w:b w:val="0"/>
          <w:bCs/>
          <w:sz w:val="32"/>
          <w:szCs w:val="32"/>
        </w:rPr>
        <w:t>规范政府采购。</w:t>
      </w:r>
      <w:r>
        <w:rPr>
          <w:rFonts w:ascii="仿宋_GB2312" w:hAnsi="仿宋_GB2312" w:eastAsia="仿宋_GB2312"/>
          <w:sz w:val="32"/>
          <w:szCs w:val="32"/>
        </w:rPr>
        <w:t>认真贯彻落实《政府采购法》，积极推行政府购买服务改革试点工作，严格</w:t>
      </w:r>
      <w:r>
        <w:rPr>
          <w:rFonts w:hint="eastAsia" w:ascii="仿宋_GB2312" w:hAnsi="仿宋_GB2312" w:eastAsia="仿宋_GB2312"/>
          <w:sz w:val="32"/>
          <w:szCs w:val="32"/>
        </w:rPr>
        <w:t>执行</w:t>
      </w:r>
      <w:r>
        <w:rPr>
          <w:rFonts w:ascii="仿宋_GB2312" w:hAnsi="仿宋_GB2312" w:eastAsia="仿宋_GB2312"/>
          <w:sz w:val="32"/>
          <w:szCs w:val="32"/>
        </w:rPr>
        <w:t>政府采购审批程序，切实节约财政资金。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三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是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着力防范化解地方政府隐性债务风险。开好“前门”、严堵“后门”，牢牢守住不发生系统性风险的底线。严格落实地方政府债务限额管理和预算管理，基本完成存量政府债务置换目标，加强专项债券管理，推进地方政府债务信息公开，有效防范法定限额内政府债务风险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/>
          <w:kern w:val="0"/>
          <w:sz w:val="32"/>
          <w:szCs w:val="32"/>
          <w:highlight w:val="none"/>
          <w:lang w:eastAsia="zh-CN"/>
        </w:rPr>
        <w:t>2018</w:t>
      </w:r>
      <w:r>
        <w:rPr>
          <w:rFonts w:eastAsia="仿宋_GB2312"/>
          <w:bCs/>
          <w:kern w:val="0"/>
          <w:sz w:val="32"/>
          <w:szCs w:val="32"/>
          <w:highlight w:val="none"/>
        </w:rPr>
        <w:t>年末</w:t>
      </w:r>
      <w:r>
        <w:rPr>
          <w:rFonts w:hint="eastAsia" w:eastAsia="仿宋_GB2312"/>
          <w:bCs/>
          <w:kern w:val="0"/>
          <w:sz w:val="32"/>
          <w:szCs w:val="32"/>
          <w:highlight w:val="none"/>
        </w:rPr>
        <w:t>我区</w:t>
      </w:r>
      <w:r>
        <w:rPr>
          <w:rFonts w:eastAsia="仿宋_GB2312"/>
          <w:bCs/>
          <w:kern w:val="0"/>
          <w:sz w:val="32"/>
          <w:szCs w:val="32"/>
          <w:highlight w:val="none"/>
        </w:rPr>
        <w:t>政府性债务余额为</w:t>
      </w:r>
      <w:r>
        <w:rPr>
          <w:rFonts w:hint="eastAsia" w:eastAsia="仿宋_GB2312"/>
          <w:bCs/>
          <w:kern w:val="0"/>
          <w:sz w:val="32"/>
          <w:szCs w:val="32"/>
          <w:highlight w:val="none"/>
          <w:lang w:val="en-US" w:eastAsia="zh-CN"/>
        </w:rPr>
        <w:t>3.38</w:t>
      </w:r>
      <w:r>
        <w:rPr>
          <w:rFonts w:hint="eastAsia" w:eastAsia="仿宋_GB2312"/>
          <w:bCs/>
          <w:kern w:val="0"/>
          <w:sz w:val="32"/>
          <w:szCs w:val="32"/>
          <w:highlight w:val="none"/>
        </w:rPr>
        <w:t>亿</w:t>
      </w:r>
      <w:r>
        <w:rPr>
          <w:rFonts w:eastAsia="仿宋_GB2312"/>
          <w:bCs/>
          <w:kern w:val="0"/>
          <w:sz w:val="32"/>
          <w:szCs w:val="32"/>
          <w:highlight w:val="none"/>
        </w:rPr>
        <w:t>元</w:t>
      </w:r>
      <w:r>
        <w:rPr>
          <w:rFonts w:hint="eastAsia" w:eastAsia="仿宋_GB2312"/>
          <w:bCs/>
          <w:kern w:val="0"/>
          <w:sz w:val="32"/>
          <w:szCs w:val="32"/>
          <w:highlight w:val="none"/>
        </w:rPr>
        <w:t>，</w:t>
      </w:r>
      <w:r>
        <w:rPr>
          <w:rFonts w:eastAsia="仿宋_GB2312"/>
          <w:bCs/>
          <w:kern w:val="0"/>
          <w:sz w:val="32"/>
          <w:szCs w:val="32"/>
          <w:highlight w:val="none"/>
        </w:rPr>
        <w:t>控制在限额以内</w:t>
      </w:r>
      <w:r>
        <w:rPr>
          <w:rFonts w:hint="eastAsia" w:eastAsia="仿宋_GB2312"/>
          <w:bCs/>
          <w:kern w:val="0"/>
          <w:sz w:val="32"/>
          <w:szCs w:val="32"/>
          <w:highlight w:val="none"/>
          <w:lang w:eastAsia="zh-CN"/>
        </w:rPr>
        <w:t>（市财政核定我区系统内债务控制限额为</w:t>
      </w:r>
      <w:r>
        <w:rPr>
          <w:rFonts w:hint="eastAsia" w:eastAsia="仿宋_GB2312"/>
          <w:bCs/>
          <w:kern w:val="0"/>
          <w:sz w:val="32"/>
          <w:szCs w:val="32"/>
          <w:highlight w:val="none"/>
          <w:lang w:val="en-US" w:eastAsia="zh-CN"/>
        </w:rPr>
        <w:t>3.64亿元</w:t>
      </w:r>
      <w:r>
        <w:rPr>
          <w:rFonts w:hint="eastAsia" w:eastAsia="仿宋_GB2312"/>
          <w:bCs/>
          <w:kern w:val="0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kern w:val="0"/>
          <w:sz w:val="32"/>
          <w:szCs w:val="32"/>
          <w:highlight w:val="none"/>
        </w:rPr>
        <w:t>。</w:t>
      </w:r>
    </w:p>
    <w:p>
      <w:pPr>
        <w:ind w:firstLine="643" w:firstLineChars="200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（五）聚焦财政改革，加强财政预算管理监督</w:t>
      </w:r>
    </w:p>
    <w:p>
      <w:pPr>
        <w:ind w:firstLine="643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eastAsia="仿宋_GB2312"/>
          <w:b/>
          <w:bCs/>
          <w:sz w:val="32"/>
          <w:szCs w:val="30"/>
        </w:rPr>
        <w:t>一是</w:t>
      </w:r>
      <w:r>
        <w:rPr>
          <w:rFonts w:hint="eastAsia" w:eastAsia="仿宋_GB2312"/>
          <w:bCs/>
          <w:sz w:val="32"/>
          <w:szCs w:val="30"/>
          <w:lang w:eastAsia="zh-CN"/>
        </w:rPr>
        <w:t>强化预算绩效管理</w:t>
      </w:r>
      <w:r>
        <w:rPr>
          <w:rFonts w:eastAsia="仿宋_GB2312"/>
          <w:bCs/>
          <w:sz w:val="32"/>
          <w:szCs w:val="30"/>
        </w:rPr>
        <w:t>。</w:t>
      </w:r>
      <w:r>
        <w:rPr>
          <w:rFonts w:hint="eastAsia" w:eastAsia="仿宋_GB2312"/>
          <w:bCs/>
          <w:sz w:val="32"/>
          <w:szCs w:val="30"/>
        </w:rPr>
        <w:t>稳步推进以结果为导向的全过程预算绩效管理模式。绩效目标管理范围从一般公共预算项目扩大到部分政府性</w:t>
      </w:r>
      <w:bookmarkStart w:id="0" w:name="_GoBack"/>
      <w:bookmarkEnd w:id="0"/>
      <w:r>
        <w:rPr>
          <w:rFonts w:hint="eastAsia" w:eastAsia="仿宋_GB2312"/>
          <w:bCs/>
          <w:sz w:val="32"/>
          <w:szCs w:val="30"/>
        </w:rPr>
        <w:t>基金预算和国有资本经营预算项目。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二是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改进部门预算管理。督促指导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部门优化支出结构，严格控制一般性支出，将更多资金用在事业发展上。进一步扩大部门项目评审范围，继续组织开展重大项目动态评估清理，推进改变项目支出只增不减的固化格局。</w:t>
      </w:r>
      <w:r>
        <w:rPr>
          <w:rFonts w:hint="eastAsia" w:ascii="仿宋_GB2312" w:hAnsi="仿宋" w:eastAsia="仿宋_GB2312" w:cs="宋体"/>
          <w:b/>
          <w:bCs w:val="0"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加强预算执行监控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进一步强化预算执行情况与预算安排挂钩机制，</w:t>
      </w:r>
      <w:r>
        <w:rPr>
          <w:rFonts w:ascii="仿宋_GB2312" w:hAnsi="仿宋_GB2312" w:eastAsia="仿宋_GB2312"/>
          <w:sz w:val="32"/>
          <w:szCs w:val="32"/>
        </w:rPr>
        <w:t>稳步推进</w:t>
      </w:r>
      <w:r>
        <w:rPr>
          <w:rFonts w:hint="eastAsia" w:ascii="仿宋_GB2312" w:hAnsi="仿宋_GB2312" w:eastAsia="仿宋_GB2312"/>
          <w:sz w:val="32"/>
          <w:szCs w:val="32"/>
        </w:rPr>
        <w:t>制定</w:t>
      </w:r>
      <w:r>
        <w:rPr>
          <w:rFonts w:ascii="仿宋_GB2312" w:hAnsi="仿宋_GB2312" w:eastAsia="仿宋_GB2312"/>
          <w:sz w:val="32"/>
          <w:szCs w:val="32"/>
        </w:rPr>
        <w:t>财政工作廉政风险点防控措施工作，强化财政干部廉政和责任意识。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</w:rPr>
        <w:t>统一组织部门在专门平台集中公开预决算，积极回应社会关切。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2018</w:t>
      </w:r>
      <w:r>
        <w:rPr>
          <w:rFonts w:ascii="仿宋_GB2312" w:hAnsi="仿宋" w:eastAsia="仿宋_GB2312" w:cs="宋体"/>
          <w:kern w:val="0"/>
          <w:sz w:val="32"/>
          <w:szCs w:val="32"/>
        </w:rPr>
        <w:t>年全区虽然实现财政收支平衡，但是我们也应该清醒的认识到，在预算执行和财政工作中仍然面临许多困难和问题：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一是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财政收入增幅不大与刚性支出快速增长的矛盾日趋尖锐。受经济下行压力加大和政策性减收增支因素增多的影响，税源缩减，而刚性支出有增无减，稳增长、调结构、促改革、惠民生、防风险等各方面增支需求很大，预算收支矛盾进一步凸显。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二是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一般公共预算收入虽然总体增长，但税收收入并未实现增长，且税收主要来源于建筑业、房地产业，税源结构不尽合理，</w:t>
      </w:r>
      <w:r>
        <w:rPr>
          <w:rFonts w:ascii="仿宋_GB2312" w:hAnsi="仿宋" w:eastAsia="仿宋_GB2312" w:cs="宋体"/>
          <w:kern w:val="0"/>
          <w:sz w:val="32"/>
          <w:szCs w:val="32"/>
        </w:rPr>
        <w:t>财政收入结构有待进一步优化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三是</w:t>
      </w:r>
      <w:r>
        <w:rPr>
          <w:rFonts w:eastAsia="仿宋_GB2312"/>
          <w:color w:val="000000"/>
          <w:sz w:val="32"/>
          <w:szCs w:val="32"/>
        </w:rPr>
        <w:t>地方政府性债务风险总体可控，但</w:t>
      </w:r>
      <w:r>
        <w:rPr>
          <w:rFonts w:hint="eastAsia" w:eastAsia="仿宋_GB2312"/>
          <w:color w:val="000000"/>
          <w:sz w:val="32"/>
          <w:szCs w:val="32"/>
        </w:rPr>
        <w:t>偿还债务本息压力较大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对此，我</w:t>
      </w:r>
      <w:r>
        <w:rPr>
          <w:rFonts w:ascii="仿宋_GB2312" w:hAnsi="仿宋" w:eastAsia="仿宋_GB2312" w:cs="宋体"/>
          <w:kern w:val="0"/>
          <w:sz w:val="32"/>
          <w:szCs w:val="32"/>
        </w:rPr>
        <w:t>们将高度重视，结合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全区实际，</w:t>
      </w:r>
      <w:r>
        <w:rPr>
          <w:rFonts w:ascii="仿宋_GB2312" w:hAnsi="仿宋" w:eastAsia="仿宋_GB2312" w:cs="宋体"/>
          <w:kern w:val="0"/>
          <w:sz w:val="32"/>
          <w:szCs w:val="32"/>
        </w:rPr>
        <w:t>采取切实有力措施，认真加以解决。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我们对于存在的问题</w:t>
      </w:r>
      <w:r>
        <w:rPr>
          <w:rFonts w:eastAsia="仿宋_GB2312"/>
          <w:sz w:val="32"/>
          <w:szCs w:val="32"/>
        </w:rPr>
        <w:t>，</w:t>
      </w:r>
      <w:r>
        <w:rPr>
          <w:rFonts w:ascii="仿宋_GB2312" w:hAnsi="仿宋" w:eastAsia="仿宋_GB2312" w:cs="宋体"/>
          <w:kern w:val="0"/>
          <w:sz w:val="32"/>
          <w:szCs w:val="32"/>
        </w:rPr>
        <w:t>在强化管理举措的同时，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还要</w:t>
      </w:r>
      <w:r>
        <w:rPr>
          <w:rFonts w:ascii="仿宋_GB2312" w:hAnsi="仿宋" w:eastAsia="仿宋_GB2312" w:cs="宋体"/>
          <w:kern w:val="0"/>
          <w:sz w:val="32"/>
          <w:szCs w:val="32"/>
        </w:rPr>
        <w:t>结合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全区实际，</w:t>
      </w:r>
      <w:r>
        <w:rPr>
          <w:rFonts w:ascii="仿宋_GB2312" w:hAnsi="仿宋" w:eastAsia="仿宋_GB2312" w:cs="宋体"/>
          <w:kern w:val="0"/>
          <w:sz w:val="32"/>
          <w:szCs w:val="32"/>
        </w:rPr>
        <w:t>注重从完善制度机制上着力，认真加以解决。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重点做好以下几项工作：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  <w:t>一是</w:t>
      </w:r>
      <w:r>
        <w:rPr>
          <w:rFonts w:hint="eastAsia" w:eastAsia="仿宋_GB2312"/>
          <w:b w:val="0"/>
          <w:bCs/>
          <w:sz w:val="32"/>
          <w:szCs w:val="30"/>
        </w:rPr>
        <w:t>坚持勤征细管</w:t>
      </w:r>
      <w:r>
        <w:rPr>
          <w:rFonts w:hint="eastAsia" w:eastAsia="仿宋_GB2312"/>
          <w:b w:val="0"/>
          <w:bCs/>
          <w:sz w:val="32"/>
          <w:szCs w:val="30"/>
          <w:lang w:eastAsia="zh-CN"/>
        </w:rPr>
        <w:t>。</w:t>
      </w:r>
      <w:r>
        <w:rPr>
          <w:rFonts w:hint="eastAsia" w:eastAsia="仿宋_GB2312"/>
          <w:b w:val="0"/>
          <w:bCs/>
          <w:sz w:val="32"/>
          <w:szCs w:val="30"/>
        </w:rPr>
        <w:t>密切关注经济形势，</w:t>
      </w:r>
      <w:r>
        <w:rPr>
          <w:rFonts w:hint="eastAsia" w:eastAsia="仿宋_GB2312"/>
          <w:b w:val="0"/>
          <w:bCs/>
          <w:sz w:val="32"/>
          <w:szCs w:val="30"/>
          <w:lang w:eastAsia="zh-CN"/>
        </w:rPr>
        <w:t>明确财政部门责任，积极参与部门协作，加强</w:t>
      </w:r>
      <w:r>
        <w:rPr>
          <w:rFonts w:hint="eastAsia" w:eastAsia="仿宋_GB2312"/>
          <w:b w:val="0"/>
          <w:bCs/>
          <w:sz w:val="32"/>
          <w:szCs w:val="30"/>
        </w:rPr>
        <w:t>重点税源监控，</w:t>
      </w:r>
      <w:r>
        <w:rPr>
          <w:rFonts w:hint="eastAsia" w:eastAsia="仿宋_GB2312"/>
          <w:b w:val="0"/>
          <w:bCs/>
          <w:sz w:val="32"/>
          <w:szCs w:val="30"/>
          <w:lang w:eastAsia="zh-CN"/>
        </w:rPr>
        <w:t>深入</w:t>
      </w:r>
      <w:r>
        <w:rPr>
          <w:rFonts w:hint="eastAsia" w:eastAsia="仿宋_GB2312"/>
          <w:b w:val="0"/>
          <w:bCs/>
          <w:sz w:val="32"/>
          <w:szCs w:val="30"/>
        </w:rPr>
        <w:t>营改增改革分析，提高税源预测准确率，牢牢把握收入主动权</w:t>
      </w:r>
      <w:r>
        <w:rPr>
          <w:rFonts w:hint="eastAsia" w:eastAsia="仿宋_GB2312"/>
          <w:b w:val="0"/>
          <w:bCs/>
          <w:sz w:val="32"/>
          <w:szCs w:val="30"/>
          <w:lang w:eastAsia="zh-CN"/>
        </w:rPr>
        <w:t>。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加强对部门预算编制的全过程管理，提高编审质量，对预算项目的可行性进行论证，进一步开展支出绩效评价工作，提高预算执行率。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eastAsia="zh-CN"/>
        </w:rPr>
        <w:t>三是</w:t>
      </w:r>
      <w:r>
        <w:rPr>
          <w:rFonts w:hint="default" w:ascii="仿宋_GB2312" w:hAnsi="仿宋" w:eastAsia="仿宋_GB2312" w:cs="宋体"/>
          <w:kern w:val="0"/>
          <w:sz w:val="32"/>
          <w:szCs w:val="32"/>
          <w:lang w:eastAsia="zh-CN"/>
        </w:rPr>
        <w:t>切实做好政府债务风险评估预警和应急处置工作，规范融资举债行为，严禁违规举债或变相举债。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加快腾空土地出让，多方筹集资金偿还债务本息。</w:t>
      </w:r>
      <w:r>
        <w:rPr>
          <w:rFonts w:hint="default" w:ascii="仿宋_GB2312" w:hAnsi="仿宋" w:eastAsia="仿宋_GB2312" w:cs="宋体"/>
          <w:kern w:val="0"/>
          <w:sz w:val="32"/>
          <w:szCs w:val="32"/>
          <w:lang w:eastAsia="zh-CN"/>
        </w:rPr>
        <w:t>落实偿债主体责任，多渠道推进债务化解，防止债务风险事件发生。</w:t>
      </w:r>
    </w:p>
    <w:p>
      <w:pPr>
        <w:ind w:firstLine="640" w:firstLineChars="200"/>
      </w:pPr>
      <w:r>
        <w:rPr>
          <w:rFonts w:eastAsia="仿宋_GB2312"/>
          <w:sz w:val="32"/>
          <w:szCs w:val="32"/>
        </w:rPr>
        <w:t>主任、各位副主任、各位委员，全区财政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eastAsia="仿宋_GB2312"/>
          <w:kern w:val="1"/>
          <w:sz w:val="32"/>
          <w:szCs w:val="30"/>
        </w:rPr>
        <w:t>任务艰巨</w:t>
      </w:r>
      <w:r>
        <w:rPr>
          <w:rFonts w:hint="eastAsia" w:eastAsia="仿宋_GB2312"/>
          <w:kern w:val="1"/>
          <w:sz w:val="32"/>
          <w:szCs w:val="30"/>
        </w:rPr>
        <w:t>、</w:t>
      </w:r>
      <w:r>
        <w:rPr>
          <w:rFonts w:eastAsia="仿宋_GB2312"/>
          <w:kern w:val="1"/>
          <w:sz w:val="32"/>
          <w:szCs w:val="30"/>
        </w:rPr>
        <w:t>责任重大。</w:t>
      </w:r>
      <w:r>
        <w:rPr>
          <w:rFonts w:eastAsia="仿宋_GB2312"/>
          <w:sz w:val="32"/>
          <w:szCs w:val="32"/>
        </w:rPr>
        <w:t>我们将在区委的</w:t>
      </w:r>
      <w:r>
        <w:rPr>
          <w:rFonts w:hint="eastAsia" w:eastAsia="仿宋_GB2312"/>
          <w:sz w:val="32"/>
          <w:szCs w:val="32"/>
        </w:rPr>
        <w:t>坚强</w:t>
      </w:r>
      <w:r>
        <w:rPr>
          <w:rFonts w:eastAsia="仿宋_GB2312"/>
          <w:sz w:val="32"/>
          <w:szCs w:val="32"/>
        </w:rPr>
        <w:t>领导下，自觉接受区人大和社会各界的监督，</w:t>
      </w:r>
      <w:r>
        <w:rPr>
          <w:rFonts w:hint="eastAsia" w:eastAsia="仿宋_GB2312"/>
          <w:sz w:val="32"/>
          <w:szCs w:val="32"/>
        </w:rPr>
        <w:t>以习近平新时代中国特色社会主义思想为指导，树牢“四个意识”、坚定“四个自信”、坚决做到“两个维护”，扎实做好财政预算管理工作，促进经济持续健康发展和社会大局稳定，为全面建成小康社会收官打下决定性基础，</w:t>
      </w:r>
      <w:r>
        <w:rPr>
          <w:rFonts w:eastAsia="仿宋_GB2312"/>
          <w:sz w:val="32"/>
          <w:szCs w:val="32"/>
        </w:rPr>
        <w:t>为建设幸福美丽</w:t>
      </w:r>
      <w:r>
        <w:rPr>
          <w:rFonts w:hint="eastAsia" w:eastAsia="仿宋_GB2312"/>
          <w:sz w:val="32"/>
          <w:szCs w:val="32"/>
        </w:rPr>
        <w:t>和谐</w:t>
      </w:r>
      <w:r>
        <w:rPr>
          <w:rFonts w:eastAsia="仿宋_GB2312"/>
          <w:sz w:val="32"/>
          <w:szCs w:val="32"/>
        </w:rPr>
        <w:t>新明山做出新的更大的贡献！</w:t>
      </w:r>
    </w:p>
    <w:sectPr>
      <w:footerReference r:id="rId3" w:type="default"/>
      <w:footerReference r:id="rId4" w:type="even"/>
      <w:pgSz w:w="11906" w:h="16838"/>
      <w:pgMar w:top="1701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- 3 -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30F27"/>
    <w:multiLevelType w:val="multilevel"/>
    <w:tmpl w:val="3DD30F27"/>
    <w:lvl w:ilvl="0" w:tentative="0">
      <w:start w:val="1"/>
      <w:numFmt w:val="japaneseCounting"/>
      <w:lvlText w:val="（%1）"/>
      <w:lvlJc w:val="left"/>
      <w:pPr>
        <w:tabs>
          <w:tab w:val="left" w:pos="1720"/>
        </w:tabs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63486"/>
    <w:rsid w:val="0402371E"/>
    <w:rsid w:val="043B416F"/>
    <w:rsid w:val="09F95A49"/>
    <w:rsid w:val="0BF05925"/>
    <w:rsid w:val="0C3220C4"/>
    <w:rsid w:val="0D022B9D"/>
    <w:rsid w:val="139213F5"/>
    <w:rsid w:val="144E6AF8"/>
    <w:rsid w:val="14B438F1"/>
    <w:rsid w:val="175C073B"/>
    <w:rsid w:val="179769DC"/>
    <w:rsid w:val="1D6E2249"/>
    <w:rsid w:val="201D5EE8"/>
    <w:rsid w:val="22BF06AC"/>
    <w:rsid w:val="237A7838"/>
    <w:rsid w:val="256377D9"/>
    <w:rsid w:val="29435F78"/>
    <w:rsid w:val="2B68413C"/>
    <w:rsid w:val="2C413B99"/>
    <w:rsid w:val="2E7A1578"/>
    <w:rsid w:val="31AD6F48"/>
    <w:rsid w:val="37692828"/>
    <w:rsid w:val="37BE0DAD"/>
    <w:rsid w:val="3AB7231C"/>
    <w:rsid w:val="3BC91735"/>
    <w:rsid w:val="3BEB28CD"/>
    <w:rsid w:val="44AD4AAD"/>
    <w:rsid w:val="45C36476"/>
    <w:rsid w:val="46BF6A4A"/>
    <w:rsid w:val="51C659E2"/>
    <w:rsid w:val="54DB6AB6"/>
    <w:rsid w:val="55303CB3"/>
    <w:rsid w:val="56F328E0"/>
    <w:rsid w:val="5ADB4A49"/>
    <w:rsid w:val="5CB63486"/>
    <w:rsid w:val="5FB34ADD"/>
    <w:rsid w:val="60616B9A"/>
    <w:rsid w:val="6322307B"/>
    <w:rsid w:val="65934F59"/>
    <w:rsid w:val="65EA4A5B"/>
    <w:rsid w:val="69073A71"/>
    <w:rsid w:val="6B74731A"/>
    <w:rsid w:val="6D535020"/>
    <w:rsid w:val="6EB64E09"/>
    <w:rsid w:val="706D3D65"/>
    <w:rsid w:val="73660F04"/>
    <w:rsid w:val="73E778D4"/>
    <w:rsid w:val="747A7A8D"/>
    <w:rsid w:val="75BC6937"/>
    <w:rsid w:val="785A0103"/>
    <w:rsid w:val="7C4D7561"/>
    <w:rsid w:val="7C9265F9"/>
    <w:rsid w:val="7E77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仿宋_GB2312" w:eastAsia="仿宋_GB2312" w:cs="仿宋_GB2312"/>
      <w:sz w:val="32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30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默认段落字体 Para Char Char Char Char"/>
    <w:basedOn w:val="1"/>
    <w:link w:val="7"/>
    <w:qFormat/>
    <w:uiPriority w:val="0"/>
    <w:rPr>
      <w:rFonts w:ascii="仿宋_GB2312" w:eastAsia="仿宋_GB2312" w:cs="仿宋_GB2312"/>
      <w:sz w:val="32"/>
      <w:szCs w:val="32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qFormat/>
    <w:uiPriority w:val="0"/>
    <w:rPr>
      <w:color w:val="800080"/>
      <w:u w:val="none"/>
    </w:rPr>
  </w:style>
  <w:style w:type="character" w:styleId="12">
    <w:name w:val="Emphasis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customStyle="1" w:styleId="14">
    <w:name w:val="name"/>
    <w:basedOn w:val="7"/>
    <w:qFormat/>
    <w:uiPriority w:val="0"/>
  </w:style>
  <w:style w:type="character" w:customStyle="1" w:styleId="15">
    <w:name w:val="info-icon5"/>
    <w:basedOn w:val="7"/>
    <w:qFormat/>
    <w:uiPriority w:val="0"/>
  </w:style>
  <w:style w:type="character" w:customStyle="1" w:styleId="16">
    <w:name w:val="info-icon7"/>
    <w:basedOn w:val="7"/>
    <w:qFormat/>
    <w:uiPriority w:val="0"/>
  </w:style>
  <w:style w:type="character" w:customStyle="1" w:styleId="17">
    <w:name w:val="info-icon4"/>
    <w:basedOn w:val="7"/>
    <w:qFormat/>
    <w:uiPriority w:val="0"/>
  </w:style>
  <w:style w:type="character" w:customStyle="1" w:styleId="18">
    <w:name w:val="info-icon41"/>
    <w:basedOn w:val="7"/>
    <w:qFormat/>
    <w:uiPriority w:val="0"/>
  </w:style>
  <w:style w:type="character" w:customStyle="1" w:styleId="19">
    <w:name w:val="info-icon1"/>
    <w:basedOn w:val="7"/>
    <w:qFormat/>
    <w:uiPriority w:val="0"/>
  </w:style>
  <w:style w:type="character" w:customStyle="1" w:styleId="20">
    <w:name w:val="info-icon11"/>
    <w:basedOn w:val="7"/>
    <w:qFormat/>
    <w:uiPriority w:val="0"/>
  </w:style>
  <w:style w:type="character" w:customStyle="1" w:styleId="21">
    <w:name w:val="info-icon2"/>
    <w:basedOn w:val="7"/>
    <w:qFormat/>
    <w:uiPriority w:val="0"/>
  </w:style>
  <w:style w:type="character" w:customStyle="1" w:styleId="22">
    <w:name w:val="info-icon21"/>
    <w:basedOn w:val="7"/>
    <w:qFormat/>
    <w:uiPriority w:val="0"/>
  </w:style>
  <w:style w:type="character" w:customStyle="1" w:styleId="23">
    <w:name w:val="info-icon3"/>
    <w:basedOn w:val="7"/>
    <w:qFormat/>
    <w:uiPriority w:val="0"/>
  </w:style>
  <w:style w:type="character" w:customStyle="1" w:styleId="24">
    <w:name w:val="info-icon31"/>
    <w:basedOn w:val="7"/>
    <w:qFormat/>
    <w:uiPriority w:val="0"/>
  </w:style>
  <w:style w:type="character" w:customStyle="1" w:styleId="25">
    <w:name w:val="info-icon6"/>
    <w:basedOn w:val="7"/>
    <w:qFormat/>
    <w:uiPriority w:val="0"/>
  </w:style>
  <w:style w:type="character" w:customStyle="1" w:styleId="26">
    <w:name w:val="info-icon61"/>
    <w:basedOn w:val="7"/>
    <w:qFormat/>
    <w:uiPriority w:val="0"/>
  </w:style>
  <w:style w:type="character" w:customStyle="1" w:styleId="27">
    <w:name w:val="fbdw"/>
    <w:basedOn w:val="7"/>
    <w:qFormat/>
    <w:uiPriority w:val="0"/>
    <w:rPr>
      <w:color w:val="333333"/>
    </w:rPr>
  </w:style>
  <w:style w:type="character" w:customStyle="1" w:styleId="28">
    <w:name w:val="syh"/>
    <w:basedOn w:val="7"/>
    <w:qFormat/>
    <w:uiPriority w:val="0"/>
  </w:style>
  <w:style w:type="character" w:customStyle="1" w:styleId="29">
    <w:name w:val="info-icon71"/>
    <w:basedOn w:val="7"/>
    <w:qFormat/>
    <w:uiPriority w:val="0"/>
  </w:style>
  <w:style w:type="character" w:customStyle="1" w:styleId="30">
    <w:name w:val="info-icon51"/>
    <w:basedOn w:val="7"/>
    <w:qFormat/>
    <w:uiPriority w:val="0"/>
  </w:style>
  <w:style w:type="paragraph" w:customStyle="1" w:styleId="3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2018-05-24T08:38:00Z</dcterms:created>
  <dc:creator>lenovo</dc:creator>
  <cp:lastModifiedBy>自在大欢喜</cp:lastModifiedBy>
  <cp:lastPrinted>2018-07-25T03:09:00Z</cp:lastPrinted>
  <dcterms:modified xsi:type="dcterms:W3CDTF">2019-07-11T08:49:33Z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