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98" w:rsidRDefault="003C38E5">
      <w:pPr>
        <w:autoSpaceDE w:val="0"/>
        <w:autoSpaceDN w:val="0"/>
        <w:adjustRightInd w:val="0"/>
        <w:spacing w:line="540" w:lineRule="exact"/>
        <w:rPr>
          <w:rFonts w:ascii="仿宋" w:eastAsia="仿宋" w:hAnsi="仿宋"/>
          <w:b/>
          <w:bCs/>
          <w:sz w:val="44"/>
          <w:szCs w:val="44"/>
        </w:rPr>
      </w:pPr>
      <w:r>
        <w:rPr>
          <w:rFonts w:ascii="仿宋" w:eastAsia="仿宋" w:hAnsi="仿宋" w:cs="仿宋_GB2312"/>
          <w:b/>
          <w:bCs/>
          <w:sz w:val="32"/>
          <w:szCs w:val="32"/>
        </w:rPr>
        <w:t xml:space="preserve">    </w:t>
      </w: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Theme="majorEastAsia" w:eastAsiaTheme="majorEastAsia" w:hAnsiTheme="majorEastAsia" w:cs="宋体"/>
          <w:b/>
          <w:bCs/>
          <w:sz w:val="52"/>
          <w:szCs w:val="52"/>
        </w:rPr>
      </w:pPr>
    </w:p>
    <w:p w:rsidR="00491598" w:rsidRDefault="003C38E5">
      <w:pPr>
        <w:autoSpaceDE w:val="0"/>
        <w:autoSpaceDN w:val="0"/>
        <w:adjustRightInd w:val="0"/>
        <w:spacing w:line="540" w:lineRule="exact"/>
        <w:jc w:val="center"/>
        <w:rPr>
          <w:rFonts w:asciiTheme="majorEastAsia" w:eastAsiaTheme="majorEastAsia" w:hAnsiTheme="majorEastAsia" w:cs="宋体"/>
          <w:b/>
          <w:bCs/>
          <w:sz w:val="52"/>
          <w:szCs w:val="52"/>
        </w:rPr>
      </w:pPr>
      <w:r>
        <w:rPr>
          <w:rFonts w:asciiTheme="majorEastAsia" w:eastAsiaTheme="majorEastAsia" w:hAnsiTheme="majorEastAsia" w:cs="宋体" w:hint="eastAsia"/>
          <w:b/>
          <w:bCs/>
          <w:sz w:val="52"/>
          <w:szCs w:val="52"/>
        </w:rPr>
        <w:t>本溪市明山区环保局</w:t>
      </w:r>
      <w:r>
        <w:rPr>
          <w:rFonts w:asciiTheme="majorEastAsia" w:eastAsiaTheme="majorEastAsia" w:hAnsiTheme="majorEastAsia" w:cs="宋体"/>
          <w:b/>
          <w:bCs/>
          <w:sz w:val="52"/>
          <w:szCs w:val="52"/>
        </w:rPr>
        <w:t>201</w:t>
      </w:r>
      <w:r>
        <w:rPr>
          <w:rFonts w:asciiTheme="majorEastAsia" w:eastAsiaTheme="majorEastAsia" w:hAnsiTheme="majorEastAsia" w:cs="宋体" w:hint="eastAsia"/>
          <w:b/>
          <w:bCs/>
          <w:sz w:val="52"/>
          <w:szCs w:val="52"/>
        </w:rPr>
        <w:t>8年度</w:t>
      </w:r>
    </w:p>
    <w:p w:rsidR="00491598" w:rsidRDefault="003C38E5">
      <w:pPr>
        <w:autoSpaceDE w:val="0"/>
        <w:autoSpaceDN w:val="0"/>
        <w:adjustRightInd w:val="0"/>
        <w:spacing w:line="540" w:lineRule="exact"/>
        <w:jc w:val="center"/>
        <w:rPr>
          <w:rFonts w:asciiTheme="majorEastAsia" w:eastAsiaTheme="majorEastAsia" w:hAnsiTheme="majorEastAsia"/>
          <w:b/>
          <w:bCs/>
          <w:sz w:val="52"/>
          <w:szCs w:val="52"/>
        </w:rPr>
      </w:pPr>
      <w:r>
        <w:rPr>
          <w:rFonts w:asciiTheme="majorEastAsia" w:eastAsiaTheme="majorEastAsia" w:hAnsiTheme="majorEastAsia" w:cs="宋体" w:hint="eastAsia"/>
          <w:b/>
          <w:bCs/>
          <w:sz w:val="52"/>
          <w:szCs w:val="52"/>
        </w:rPr>
        <w:t>部门决算公开文本</w:t>
      </w:r>
    </w:p>
    <w:p w:rsidR="00491598" w:rsidRDefault="00491598">
      <w:pPr>
        <w:autoSpaceDE w:val="0"/>
        <w:autoSpaceDN w:val="0"/>
        <w:adjustRightInd w:val="0"/>
        <w:spacing w:line="540" w:lineRule="exact"/>
        <w:jc w:val="center"/>
        <w:rPr>
          <w:rFonts w:ascii="黑体" w:eastAsia="黑体" w:hAnsi="黑体"/>
          <w:b/>
          <w:bCs/>
          <w:sz w:val="44"/>
          <w:szCs w:val="44"/>
          <w:u w:val="single"/>
        </w:rPr>
      </w:pPr>
    </w:p>
    <w:p w:rsidR="00491598" w:rsidRDefault="00491598">
      <w:pPr>
        <w:autoSpaceDE w:val="0"/>
        <w:autoSpaceDN w:val="0"/>
        <w:adjustRightInd w:val="0"/>
        <w:spacing w:line="540" w:lineRule="exact"/>
        <w:jc w:val="center"/>
        <w:rPr>
          <w:rFonts w:ascii="黑体" w:eastAsia="黑体" w:hAnsi="黑体"/>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rPr>
          <w:rFonts w:ascii="仿宋" w:eastAsia="仿宋" w:hAnsi="仿宋"/>
          <w:b/>
          <w:bCs/>
          <w:sz w:val="44"/>
          <w:szCs w:val="44"/>
        </w:rPr>
      </w:pPr>
    </w:p>
    <w:p w:rsidR="00491598" w:rsidRDefault="00491598">
      <w:pPr>
        <w:autoSpaceDE w:val="0"/>
        <w:autoSpaceDN w:val="0"/>
        <w:adjustRightInd w:val="0"/>
        <w:spacing w:line="540" w:lineRule="exact"/>
        <w:rPr>
          <w:rFonts w:ascii="仿宋" w:eastAsia="仿宋" w:hAnsi="仿宋"/>
          <w:b/>
          <w:bCs/>
          <w:sz w:val="44"/>
          <w:szCs w:val="44"/>
        </w:rPr>
      </w:pPr>
    </w:p>
    <w:p w:rsidR="00491598" w:rsidRDefault="00491598">
      <w:pPr>
        <w:autoSpaceDE w:val="0"/>
        <w:autoSpaceDN w:val="0"/>
        <w:adjustRightInd w:val="0"/>
        <w:spacing w:line="540" w:lineRule="exact"/>
        <w:rPr>
          <w:rFonts w:ascii="仿宋" w:eastAsia="仿宋" w:hAnsi="仿宋"/>
          <w:b/>
          <w:bCs/>
          <w:sz w:val="44"/>
          <w:szCs w:val="44"/>
        </w:rPr>
      </w:pPr>
    </w:p>
    <w:p w:rsidR="00491598" w:rsidRDefault="00491598">
      <w:pPr>
        <w:autoSpaceDE w:val="0"/>
        <w:autoSpaceDN w:val="0"/>
        <w:adjustRightInd w:val="0"/>
        <w:spacing w:line="540" w:lineRule="exact"/>
        <w:rPr>
          <w:rFonts w:ascii="仿宋" w:eastAsia="仿宋" w:hAnsi="仿宋"/>
          <w:b/>
          <w:bCs/>
          <w:sz w:val="44"/>
          <w:szCs w:val="44"/>
        </w:rPr>
      </w:pPr>
    </w:p>
    <w:p w:rsidR="00491598" w:rsidRDefault="00491598">
      <w:pPr>
        <w:autoSpaceDE w:val="0"/>
        <w:autoSpaceDN w:val="0"/>
        <w:adjustRightInd w:val="0"/>
        <w:spacing w:line="540" w:lineRule="exact"/>
        <w:jc w:val="center"/>
        <w:rPr>
          <w:rFonts w:ascii="仿宋" w:eastAsia="仿宋" w:hAnsi="仿宋"/>
          <w:b/>
          <w:bCs/>
          <w:sz w:val="44"/>
          <w:szCs w:val="44"/>
        </w:rPr>
      </w:pPr>
    </w:p>
    <w:p w:rsidR="00491598" w:rsidRDefault="003C38E5">
      <w:pPr>
        <w:autoSpaceDE w:val="0"/>
        <w:autoSpaceDN w:val="0"/>
        <w:adjustRightInd w:val="0"/>
        <w:spacing w:line="540" w:lineRule="exact"/>
        <w:jc w:val="center"/>
        <w:rPr>
          <w:rFonts w:asciiTheme="majorEastAsia" w:eastAsiaTheme="majorEastAsia" w:hAnsiTheme="majorEastAsia"/>
          <w:b/>
          <w:bCs/>
          <w:sz w:val="44"/>
          <w:szCs w:val="44"/>
        </w:rPr>
      </w:pPr>
      <w:r>
        <w:rPr>
          <w:rFonts w:asciiTheme="majorEastAsia" w:eastAsiaTheme="majorEastAsia" w:hAnsiTheme="majorEastAsia" w:cs="宋体" w:hint="eastAsia"/>
          <w:b/>
          <w:bCs/>
          <w:sz w:val="44"/>
          <w:szCs w:val="44"/>
        </w:rPr>
        <w:lastRenderedPageBreak/>
        <w:t>目</w:t>
      </w:r>
      <w:r>
        <w:rPr>
          <w:rFonts w:asciiTheme="majorEastAsia" w:eastAsiaTheme="majorEastAsia" w:hAnsiTheme="majorEastAsia" w:cs="宋体"/>
          <w:b/>
          <w:bCs/>
          <w:sz w:val="44"/>
          <w:szCs w:val="44"/>
        </w:rPr>
        <w:t xml:space="preserve">    </w:t>
      </w:r>
      <w:r>
        <w:rPr>
          <w:rFonts w:asciiTheme="majorEastAsia" w:eastAsiaTheme="majorEastAsia" w:hAnsiTheme="majorEastAsia" w:cs="宋体" w:hint="eastAsia"/>
          <w:b/>
          <w:bCs/>
          <w:sz w:val="44"/>
          <w:szCs w:val="44"/>
        </w:rPr>
        <w:t>录</w:t>
      </w:r>
    </w:p>
    <w:p w:rsidR="00491598" w:rsidRDefault="00491598">
      <w:pPr>
        <w:autoSpaceDE w:val="0"/>
        <w:autoSpaceDN w:val="0"/>
        <w:adjustRightInd w:val="0"/>
        <w:spacing w:line="540" w:lineRule="exact"/>
        <w:rPr>
          <w:rFonts w:ascii="仿宋" w:eastAsia="仿宋" w:hAnsi="仿宋"/>
          <w:b/>
          <w:bCs/>
          <w:sz w:val="44"/>
          <w:szCs w:val="44"/>
          <w:u w:val="single"/>
        </w:rPr>
      </w:pPr>
    </w:p>
    <w:p w:rsidR="00491598" w:rsidRDefault="00491598">
      <w:pPr>
        <w:autoSpaceDE w:val="0"/>
        <w:autoSpaceDN w:val="0"/>
        <w:adjustRightInd w:val="0"/>
        <w:spacing w:line="540" w:lineRule="exact"/>
        <w:rPr>
          <w:rFonts w:ascii="仿宋" w:eastAsia="仿宋" w:hAnsi="仿宋"/>
          <w:b/>
          <w:bCs/>
          <w:sz w:val="44"/>
          <w:szCs w:val="44"/>
          <w:u w:val="single"/>
        </w:rPr>
      </w:pPr>
    </w:p>
    <w:p w:rsidR="00491598" w:rsidRDefault="003C38E5">
      <w:pPr>
        <w:autoSpaceDE w:val="0"/>
        <w:autoSpaceDN w:val="0"/>
        <w:adjustRightInd w:val="0"/>
        <w:spacing w:line="540" w:lineRule="exact"/>
        <w:rPr>
          <w:rFonts w:ascii="黑体" w:eastAsia="黑体" w:hAnsi="黑体"/>
          <w:b/>
          <w:sz w:val="32"/>
          <w:szCs w:val="32"/>
        </w:rPr>
      </w:pPr>
      <w:r>
        <w:rPr>
          <w:rFonts w:ascii="黑体" w:eastAsia="黑体" w:hAnsi="黑体" w:cs="黑体" w:hint="eastAsia"/>
          <w:b/>
          <w:sz w:val="32"/>
          <w:szCs w:val="32"/>
        </w:rPr>
        <w:t>第一部分</w:t>
      </w:r>
      <w:r>
        <w:rPr>
          <w:rFonts w:ascii="黑体" w:eastAsia="黑体" w:hAnsi="黑体" w:cs="黑体"/>
          <w:b/>
          <w:sz w:val="32"/>
          <w:szCs w:val="32"/>
        </w:rPr>
        <w:t xml:space="preserve">    </w:t>
      </w:r>
      <w:r>
        <w:rPr>
          <w:rFonts w:ascii="黑体" w:eastAsia="黑体" w:hAnsi="黑体" w:cs="黑体" w:hint="eastAsia"/>
          <w:b/>
          <w:sz w:val="32"/>
          <w:szCs w:val="32"/>
        </w:rPr>
        <w:t>本溪市明山区环保局概况</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Cs w:val="21"/>
        </w:rPr>
        <w:t>一、</w:t>
      </w:r>
      <w:r>
        <w:rPr>
          <w:rFonts w:ascii="仿宋_GB2312" w:eastAsia="仿宋_GB2312" w:hAnsi="仿宋_GB2312" w:cs="仿宋_GB2312" w:hint="eastAsia"/>
          <w:szCs w:val="21"/>
        </w:rPr>
        <w:tab/>
      </w:r>
      <w:r>
        <w:rPr>
          <w:rFonts w:ascii="仿宋_GB2312" w:eastAsia="仿宋_GB2312" w:hAnsi="仿宋_GB2312" w:cs="仿宋_GB2312" w:hint="eastAsia"/>
          <w:sz w:val="32"/>
          <w:szCs w:val="32"/>
        </w:rPr>
        <w:t>主要职责</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Cs w:val="21"/>
        </w:rPr>
        <w:t>二、</w:t>
      </w:r>
      <w:r>
        <w:rPr>
          <w:rFonts w:ascii="仿宋_GB2312" w:eastAsia="仿宋_GB2312" w:hAnsi="仿宋_GB2312" w:cs="仿宋_GB2312" w:hint="eastAsia"/>
          <w:szCs w:val="21"/>
        </w:rPr>
        <w:tab/>
      </w:r>
      <w:r>
        <w:rPr>
          <w:rFonts w:ascii="仿宋_GB2312" w:eastAsia="仿宋_GB2312" w:hAnsi="仿宋_GB2312" w:cs="仿宋_GB2312" w:hint="eastAsia"/>
          <w:sz w:val="32"/>
          <w:szCs w:val="32"/>
        </w:rPr>
        <w:t>部门决算单位构成</w:t>
      </w:r>
    </w:p>
    <w:p w:rsidR="00491598" w:rsidRDefault="003C38E5">
      <w:pPr>
        <w:autoSpaceDE w:val="0"/>
        <w:autoSpaceDN w:val="0"/>
        <w:adjustRightInd w:val="0"/>
        <w:spacing w:line="540" w:lineRule="exact"/>
        <w:rPr>
          <w:rFonts w:ascii="黑体" w:eastAsia="黑体" w:hAnsi="黑体" w:cs="黑体"/>
          <w:b/>
          <w:sz w:val="32"/>
          <w:szCs w:val="32"/>
        </w:rPr>
      </w:pPr>
      <w:r>
        <w:rPr>
          <w:rFonts w:ascii="黑体" w:eastAsia="黑体" w:hAnsi="黑体" w:cs="黑体" w:hint="eastAsia"/>
          <w:b/>
          <w:sz w:val="32"/>
          <w:szCs w:val="32"/>
        </w:rPr>
        <w:t>第二部分</w:t>
      </w:r>
      <w:r>
        <w:rPr>
          <w:rFonts w:ascii="仿宋" w:eastAsia="仿宋" w:hAnsi="仿宋" w:cs="黑体"/>
          <w:sz w:val="32"/>
          <w:szCs w:val="32"/>
        </w:rPr>
        <w:t xml:space="preserve">   </w:t>
      </w:r>
      <w:r>
        <w:rPr>
          <w:rFonts w:ascii="黑体" w:eastAsia="黑体" w:hAnsi="黑体" w:cs="黑体" w:hint="eastAsia"/>
          <w:b/>
          <w:sz w:val="32"/>
          <w:szCs w:val="32"/>
        </w:rPr>
        <w:t>本溪市明山区环保局</w:t>
      </w:r>
      <w:r>
        <w:rPr>
          <w:rFonts w:ascii="黑体" w:eastAsia="黑体" w:hAnsi="黑体" w:cs="黑体"/>
          <w:b/>
          <w:sz w:val="32"/>
          <w:szCs w:val="32"/>
        </w:rPr>
        <w:t>201</w:t>
      </w:r>
      <w:r>
        <w:rPr>
          <w:rFonts w:ascii="黑体" w:eastAsia="黑体" w:hAnsi="黑体" w:cs="黑体" w:hint="eastAsia"/>
          <w:b/>
          <w:sz w:val="32"/>
          <w:szCs w:val="32"/>
        </w:rPr>
        <w:t>8年度部门决算报表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一、2018年度收入支出决算总表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二、2018年度收入决算表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三、2018年度支出决算表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四、2018年度财政拨款收入支出决算表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五、2018年度一般公共预算财政拨款收入支出决算表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六、2018年度一般公共预算财政拨款基本支出决算表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七、2018年度政府性基金预算财政拨款收入支出决算表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八、2018年度财政专户管理资金收入支出决算表</w:t>
      </w:r>
    </w:p>
    <w:p w:rsidR="00491598" w:rsidRDefault="003C38E5">
      <w:pPr>
        <w:autoSpaceDE w:val="0"/>
        <w:autoSpaceDN w:val="0"/>
        <w:adjustRightInd w:val="0"/>
        <w:spacing w:line="540" w:lineRule="exact"/>
        <w:ind w:left="720" w:hanging="720"/>
        <w:rPr>
          <w:rFonts w:ascii="仿宋_GB2312" w:eastAsia="仿宋_GB2312" w:hAnsi="仿宋_GB2312" w:cs="仿宋_GB2312"/>
          <w:sz w:val="32"/>
          <w:szCs w:val="32"/>
        </w:rPr>
      </w:pPr>
      <w:r>
        <w:rPr>
          <w:rFonts w:ascii="仿宋_GB2312" w:eastAsia="仿宋_GB2312" w:hAnsi="仿宋_GB2312" w:cs="仿宋_GB2312" w:hint="eastAsia"/>
          <w:sz w:val="32"/>
          <w:szCs w:val="32"/>
        </w:rPr>
        <w:t>九、2018年度一般公共预算财政拨款“三公”经费支出决算表</w:t>
      </w:r>
    </w:p>
    <w:p w:rsidR="00491598" w:rsidRDefault="003C38E5">
      <w:pPr>
        <w:autoSpaceDE w:val="0"/>
        <w:autoSpaceDN w:val="0"/>
        <w:adjustRightInd w:val="0"/>
        <w:spacing w:line="540" w:lineRule="exact"/>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b/>
          <w:sz w:val="32"/>
          <w:szCs w:val="32"/>
        </w:rPr>
        <w:t xml:space="preserve">    </w:t>
      </w:r>
      <w:r>
        <w:rPr>
          <w:rFonts w:ascii="黑体" w:eastAsia="黑体" w:hAnsi="黑体" w:cs="黑体" w:hint="eastAsia"/>
          <w:b/>
          <w:sz w:val="32"/>
          <w:szCs w:val="32"/>
        </w:rPr>
        <w:t>本溪市明山区环保局</w:t>
      </w:r>
      <w:r>
        <w:rPr>
          <w:rFonts w:ascii="黑体" w:eastAsia="黑体" w:hAnsi="黑体" w:cs="黑体"/>
          <w:b/>
          <w:sz w:val="32"/>
          <w:szCs w:val="32"/>
        </w:rPr>
        <w:t>201</w:t>
      </w:r>
      <w:r>
        <w:rPr>
          <w:rFonts w:ascii="黑体" w:eastAsia="黑体" w:hAnsi="黑体" w:cs="黑体" w:hint="eastAsia"/>
          <w:b/>
          <w:sz w:val="32"/>
          <w:szCs w:val="32"/>
        </w:rPr>
        <w:t>8年度部门决算情况说明</w:t>
      </w:r>
    </w:p>
    <w:p w:rsidR="00491598" w:rsidRDefault="003C38E5">
      <w:pPr>
        <w:autoSpaceDE w:val="0"/>
        <w:autoSpaceDN w:val="0"/>
        <w:adjustRightInd w:val="0"/>
        <w:spacing w:line="540" w:lineRule="exact"/>
        <w:rPr>
          <w:rFonts w:ascii="黑体" w:eastAsia="黑体" w:hAnsi="黑体" w:cs="黑体"/>
          <w:b/>
          <w:sz w:val="32"/>
          <w:szCs w:val="32"/>
        </w:rPr>
      </w:pPr>
      <w:r>
        <w:rPr>
          <w:rFonts w:ascii="黑体" w:eastAsia="黑体" w:hAnsi="黑体" w:cs="黑体" w:hint="eastAsia"/>
          <w:b/>
          <w:sz w:val="32"/>
          <w:szCs w:val="32"/>
        </w:rPr>
        <w:t>第四部分</w:t>
      </w:r>
      <w:r>
        <w:rPr>
          <w:rFonts w:ascii="黑体" w:eastAsia="黑体" w:hAnsi="黑体" w:cs="黑体"/>
          <w:b/>
          <w:sz w:val="32"/>
          <w:szCs w:val="32"/>
        </w:rPr>
        <w:t xml:space="preserve">    </w:t>
      </w:r>
      <w:r>
        <w:rPr>
          <w:rFonts w:ascii="黑体" w:eastAsia="黑体" w:hAnsi="黑体" w:cs="黑体" w:hint="eastAsia"/>
          <w:b/>
          <w:sz w:val="32"/>
          <w:szCs w:val="32"/>
        </w:rPr>
        <w:t>名词解释</w:t>
      </w: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b/>
          <w:bCs/>
          <w:sz w:val="44"/>
          <w:szCs w:val="44"/>
          <w:u w:val="single"/>
        </w:rPr>
      </w:pPr>
    </w:p>
    <w:p w:rsidR="00491598" w:rsidRDefault="00491598">
      <w:pPr>
        <w:autoSpaceDE w:val="0"/>
        <w:autoSpaceDN w:val="0"/>
        <w:adjustRightInd w:val="0"/>
        <w:spacing w:line="540" w:lineRule="exact"/>
        <w:jc w:val="center"/>
        <w:rPr>
          <w:rFonts w:ascii="仿宋" w:eastAsia="仿宋" w:hAnsi="仿宋"/>
          <w:sz w:val="32"/>
          <w:szCs w:val="32"/>
        </w:rPr>
      </w:pPr>
    </w:p>
    <w:p w:rsidR="00491598" w:rsidRDefault="00491598">
      <w:pPr>
        <w:autoSpaceDE w:val="0"/>
        <w:autoSpaceDN w:val="0"/>
        <w:adjustRightInd w:val="0"/>
        <w:spacing w:line="540" w:lineRule="exact"/>
        <w:jc w:val="center"/>
        <w:rPr>
          <w:rFonts w:ascii="仿宋" w:eastAsia="仿宋" w:hAnsi="仿宋"/>
          <w:sz w:val="32"/>
          <w:szCs w:val="32"/>
        </w:rPr>
      </w:pPr>
    </w:p>
    <w:p w:rsidR="00491598" w:rsidRDefault="00491598">
      <w:pPr>
        <w:autoSpaceDE w:val="0"/>
        <w:autoSpaceDN w:val="0"/>
        <w:adjustRightInd w:val="0"/>
        <w:spacing w:line="540" w:lineRule="exact"/>
        <w:jc w:val="center"/>
        <w:rPr>
          <w:rFonts w:ascii="仿宋" w:eastAsia="仿宋" w:hAnsi="仿宋"/>
          <w:sz w:val="32"/>
          <w:szCs w:val="32"/>
        </w:rPr>
      </w:pPr>
    </w:p>
    <w:p w:rsidR="00491598" w:rsidRDefault="003C38E5">
      <w:pPr>
        <w:autoSpaceDE w:val="0"/>
        <w:autoSpaceDN w:val="0"/>
        <w:adjustRightInd w:val="0"/>
        <w:spacing w:line="540" w:lineRule="exact"/>
        <w:jc w:val="center"/>
        <w:rPr>
          <w:rFonts w:asciiTheme="minorEastAsia" w:eastAsiaTheme="minorEastAsia" w:hAnsiTheme="minorEastAsia" w:cs="黑体"/>
          <w:b/>
          <w:sz w:val="32"/>
          <w:szCs w:val="32"/>
        </w:rPr>
      </w:pPr>
      <w:r>
        <w:rPr>
          <w:rFonts w:asciiTheme="minorEastAsia" w:eastAsiaTheme="minorEastAsia" w:hAnsiTheme="minorEastAsia" w:cs="黑体" w:hint="eastAsia"/>
          <w:b/>
          <w:sz w:val="32"/>
          <w:szCs w:val="32"/>
        </w:rPr>
        <w:lastRenderedPageBreak/>
        <w:t>第一部分</w:t>
      </w:r>
      <w:r>
        <w:rPr>
          <w:rFonts w:asciiTheme="minorEastAsia" w:eastAsiaTheme="minorEastAsia" w:hAnsiTheme="minorEastAsia" w:cs="黑体"/>
          <w:b/>
          <w:sz w:val="32"/>
          <w:szCs w:val="32"/>
        </w:rPr>
        <w:t xml:space="preserve">  </w:t>
      </w:r>
      <w:r>
        <w:rPr>
          <w:rFonts w:asciiTheme="minorEastAsia" w:eastAsiaTheme="minorEastAsia" w:hAnsiTheme="minorEastAsia" w:cs="黑体" w:hint="eastAsia"/>
          <w:b/>
          <w:sz w:val="32"/>
          <w:szCs w:val="32"/>
        </w:rPr>
        <w:t>本溪市明山区环保局概况</w:t>
      </w:r>
    </w:p>
    <w:p w:rsidR="00491598" w:rsidRDefault="00491598">
      <w:pPr>
        <w:autoSpaceDE w:val="0"/>
        <w:autoSpaceDN w:val="0"/>
        <w:adjustRightInd w:val="0"/>
        <w:spacing w:line="540" w:lineRule="exact"/>
        <w:ind w:firstLine="640"/>
        <w:jc w:val="left"/>
        <w:rPr>
          <w:rFonts w:ascii="仿宋" w:eastAsia="仿宋" w:hAnsi="仿宋"/>
          <w:sz w:val="32"/>
          <w:szCs w:val="32"/>
        </w:rPr>
      </w:pPr>
    </w:p>
    <w:p w:rsidR="00491598" w:rsidRDefault="003C38E5">
      <w:pPr>
        <w:autoSpaceDE w:val="0"/>
        <w:autoSpaceDN w:val="0"/>
        <w:adjustRightInd w:val="0"/>
        <w:spacing w:line="540" w:lineRule="exact"/>
        <w:ind w:firstLine="640"/>
        <w:jc w:val="left"/>
        <w:rPr>
          <w:rFonts w:ascii="黑体" w:eastAsia="黑体" w:hAnsi="黑体" w:cs="黑体"/>
          <w:b/>
          <w:sz w:val="32"/>
          <w:szCs w:val="32"/>
        </w:rPr>
      </w:pPr>
      <w:r>
        <w:rPr>
          <w:rFonts w:ascii="黑体" w:eastAsia="黑体" w:hAnsi="黑体" w:cs="黑体" w:hint="eastAsia"/>
          <w:b/>
          <w:sz w:val="32"/>
          <w:szCs w:val="32"/>
        </w:rPr>
        <w:t>一、主要职责</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（一）负责贯彻执行国家环境保护方面的方针、政策、法律、法规，并组织实施和监督检查。</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（二）负责拟订全区环境保护中长期规划和年度计划；会同有关部门参与拟订全区经济发展、土地开发整治、区域经济开发规划及城市总体规划；负责管理全区环境统计工作及编报环境报告书。</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（三）负责全区大气、水体、土壤等环境保护工作，并监督管理各种污染的防治工作，协调环境污染纠纷，对环境污染事故和生态破坏事件进行调查处理。</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（四）综合协调并监督检查生物多样性与野生动植物保护工作；监督对生态环境有影响的资源开发活动。</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（五）负责排污申报登记与排污许可证发放；负责环境影响评价、“三同时”等环境管理制度的实施及新建项目的审批。</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（六）负责组织开发环境保护宣传工作，推动社会公众和社会组织参与环境保护；指导全区环境保护队伍建设。</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（七）负责全区大气、水质、噪音的监测工作及城市综合整治考核工作。</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（八）负责组织征收排污费和超标排污费及环境资源补偿费；监督管理环保专项资金和综合治理资金使用情况。</w:t>
      </w:r>
    </w:p>
    <w:p w:rsidR="00491598" w:rsidRDefault="003C38E5">
      <w:pPr>
        <w:ind w:firstLineChars="200" w:firstLine="640"/>
        <w:jc w:val="left"/>
        <w:rPr>
          <w:rFonts w:ascii="仿宋" w:eastAsia="仿宋" w:hAnsi="仿宋" w:cs="仿宋_GB2312"/>
          <w:sz w:val="32"/>
          <w:szCs w:val="32"/>
        </w:rPr>
      </w:pPr>
      <w:r>
        <w:rPr>
          <w:rFonts w:ascii="仿宋" w:eastAsia="仿宋" w:hAnsi="仿宋" w:cs="仿宋_GB2312" w:hint="eastAsia"/>
          <w:sz w:val="32"/>
          <w:szCs w:val="32"/>
        </w:rPr>
        <w:t>（九）承办区政府、市环保局交办的其他事项。</w:t>
      </w:r>
    </w:p>
    <w:p w:rsidR="000E55C6" w:rsidRDefault="000E55C6">
      <w:pPr>
        <w:autoSpaceDE w:val="0"/>
        <w:autoSpaceDN w:val="0"/>
        <w:adjustRightInd w:val="0"/>
        <w:spacing w:line="540" w:lineRule="exact"/>
        <w:ind w:firstLine="640"/>
        <w:jc w:val="left"/>
        <w:rPr>
          <w:rFonts w:ascii="黑体" w:eastAsia="黑体" w:hAnsi="黑体" w:cs="黑体"/>
          <w:b/>
          <w:sz w:val="32"/>
          <w:szCs w:val="32"/>
        </w:rPr>
      </w:pPr>
    </w:p>
    <w:p w:rsidR="00491598" w:rsidRDefault="003C38E5">
      <w:pPr>
        <w:autoSpaceDE w:val="0"/>
        <w:autoSpaceDN w:val="0"/>
        <w:adjustRightInd w:val="0"/>
        <w:spacing w:line="540" w:lineRule="exact"/>
        <w:ind w:firstLine="640"/>
        <w:jc w:val="left"/>
        <w:rPr>
          <w:rFonts w:ascii="黑体" w:eastAsia="黑体" w:hAnsi="黑体" w:cs="黑体"/>
          <w:b/>
          <w:sz w:val="32"/>
          <w:szCs w:val="32"/>
        </w:rPr>
      </w:pPr>
      <w:r>
        <w:rPr>
          <w:rFonts w:ascii="黑体" w:eastAsia="黑体" w:hAnsi="黑体" w:cs="黑体" w:hint="eastAsia"/>
          <w:b/>
          <w:sz w:val="32"/>
          <w:szCs w:val="32"/>
        </w:rPr>
        <w:lastRenderedPageBreak/>
        <w:t>二、部门决算单位构成</w:t>
      </w:r>
    </w:p>
    <w:p w:rsidR="00491598" w:rsidRDefault="003C38E5">
      <w:pPr>
        <w:autoSpaceDE w:val="0"/>
        <w:autoSpaceDN w:val="0"/>
        <w:adjustRightInd w:val="0"/>
        <w:spacing w:line="540" w:lineRule="exact"/>
        <w:ind w:firstLine="640"/>
        <w:jc w:val="left"/>
        <w:rPr>
          <w:rFonts w:ascii="仿宋" w:eastAsia="仿宋" w:hAnsi="仿宋" w:cs="仿宋_GB2312"/>
          <w:b/>
          <w:bCs/>
          <w:sz w:val="32"/>
          <w:szCs w:val="32"/>
        </w:rPr>
      </w:pPr>
      <w:r>
        <w:rPr>
          <w:rFonts w:ascii="仿宋" w:eastAsia="仿宋" w:hAnsi="仿宋" w:cs="仿宋_GB2312" w:hint="eastAsia"/>
          <w:b/>
          <w:bCs/>
          <w:sz w:val="32"/>
          <w:szCs w:val="32"/>
        </w:rPr>
        <w:t>纳入本溪市明山区环保局</w:t>
      </w:r>
      <w:r>
        <w:rPr>
          <w:rFonts w:ascii="仿宋" w:eastAsia="仿宋" w:hAnsi="仿宋" w:cs="仿宋_GB2312"/>
          <w:b/>
          <w:bCs/>
          <w:sz w:val="32"/>
          <w:szCs w:val="32"/>
        </w:rPr>
        <w:t>201</w:t>
      </w:r>
      <w:r>
        <w:rPr>
          <w:rFonts w:ascii="仿宋" w:eastAsia="仿宋" w:hAnsi="仿宋" w:cs="仿宋_GB2312" w:hint="eastAsia"/>
          <w:b/>
          <w:bCs/>
          <w:sz w:val="32"/>
          <w:szCs w:val="32"/>
        </w:rPr>
        <w:t>8年部门决算编制范围的二级预算单位包括：</w:t>
      </w:r>
    </w:p>
    <w:p w:rsidR="00491598" w:rsidRDefault="003C38E5">
      <w:pPr>
        <w:numPr>
          <w:ilvl w:val="0"/>
          <w:numId w:val="1"/>
        </w:numPr>
        <w:autoSpaceDE w:val="0"/>
        <w:autoSpaceDN w:val="0"/>
        <w:adjustRightInd w:val="0"/>
        <w:spacing w:line="540" w:lineRule="exact"/>
        <w:jc w:val="left"/>
        <w:rPr>
          <w:rFonts w:ascii="仿宋" w:eastAsia="仿宋" w:hAnsi="仿宋" w:cs="仿宋_GB2312"/>
          <w:bCs/>
          <w:sz w:val="32"/>
          <w:szCs w:val="32"/>
        </w:rPr>
      </w:pPr>
      <w:r>
        <w:rPr>
          <w:rFonts w:ascii="仿宋" w:eastAsia="仿宋" w:hAnsi="仿宋" w:cs="仿宋_GB2312" w:hint="eastAsia"/>
          <w:bCs/>
          <w:sz w:val="32"/>
          <w:szCs w:val="32"/>
        </w:rPr>
        <w:t>本溪市明山区环境保护局</w:t>
      </w:r>
    </w:p>
    <w:p w:rsidR="00491598" w:rsidRDefault="003C38E5">
      <w:pPr>
        <w:numPr>
          <w:ilvl w:val="0"/>
          <w:numId w:val="1"/>
        </w:numPr>
        <w:autoSpaceDE w:val="0"/>
        <w:autoSpaceDN w:val="0"/>
        <w:adjustRightInd w:val="0"/>
        <w:spacing w:line="540" w:lineRule="exact"/>
        <w:jc w:val="left"/>
        <w:rPr>
          <w:rFonts w:ascii="仿宋" w:eastAsia="仿宋" w:hAnsi="仿宋"/>
          <w:bCs/>
          <w:sz w:val="32"/>
          <w:szCs w:val="32"/>
        </w:rPr>
      </w:pPr>
      <w:r>
        <w:rPr>
          <w:rFonts w:ascii="仿宋" w:eastAsia="仿宋" w:hAnsi="仿宋" w:cs="仿宋_GB2312" w:hint="eastAsia"/>
          <w:bCs/>
          <w:sz w:val="32"/>
          <w:szCs w:val="32"/>
        </w:rPr>
        <w:t>本溪市明山区环境监察局</w:t>
      </w:r>
    </w:p>
    <w:p w:rsidR="0059126B" w:rsidRDefault="0059126B" w:rsidP="0059126B">
      <w:pPr>
        <w:autoSpaceDE w:val="0"/>
        <w:autoSpaceDN w:val="0"/>
        <w:adjustRightInd w:val="0"/>
        <w:spacing w:line="540" w:lineRule="exact"/>
        <w:rPr>
          <w:rFonts w:asciiTheme="majorEastAsia" w:eastAsiaTheme="majorEastAsia" w:hAnsiTheme="majorEastAsia" w:cs="宋体"/>
          <w:b/>
          <w:bCs/>
          <w:sz w:val="36"/>
          <w:szCs w:val="36"/>
        </w:rPr>
      </w:pPr>
    </w:p>
    <w:p w:rsidR="00491598" w:rsidRDefault="003C38E5">
      <w:pPr>
        <w:autoSpaceDE w:val="0"/>
        <w:autoSpaceDN w:val="0"/>
        <w:adjustRightInd w:val="0"/>
        <w:spacing w:line="540" w:lineRule="exact"/>
        <w:jc w:val="center"/>
        <w:rPr>
          <w:rFonts w:asciiTheme="majorEastAsia" w:eastAsiaTheme="majorEastAsia" w:hAnsiTheme="majorEastAsia" w:cs="宋体"/>
          <w:b/>
          <w:bCs/>
          <w:sz w:val="36"/>
          <w:szCs w:val="36"/>
        </w:rPr>
      </w:pPr>
      <w:r>
        <w:rPr>
          <w:rFonts w:asciiTheme="majorEastAsia" w:eastAsiaTheme="majorEastAsia" w:hAnsiTheme="majorEastAsia" w:cs="宋体" w:hint="eastAsia"/>
          <w:b/>
          <w:bCs/>
          <w:sz w:val="36"/>
          <w:szCs w:val="36"/>
        </w:rPr>
        <w:t>第二部分</w:t>
      </w:r>
      <w:r>
        <w:rPr>
          <w:rFonts w:asciiTheme="majorEastAsia" w:eastAsiaTheme="majorEastAsia" w:hAnsiTheme="majorEastAsia" w:cs="宋体"/>
          <w:b/>
          <w:bCs/>
          <w:sz w:val="36"/>
          <w:szCs w:val="36"/>
        </w:rPr>
        <w:t xml:space="preserve"> </w:t>
      </w:r>
      <w:r>
        <w:rPr>
          <w:rFonts w:asciiTheme="majorEastAsia" w:eastAsiaTheme="majorEastAsia" w:hAnsiTheme="majorEastAsia" w:cs="宋体" w:hint="eastAsia"/>
          <w:b/>
          <w:bCs/>
          <w:sz w:val="36"/>
          <w:szCs w:val="36"/>
        </w:rPr>
        <w:t>本溪市明山区环保局</w:t>
      </w:r>
      <w:r>
        <w:rPr>
          <w:rFonts w:asciiTheme="majorEastAsia" w:eastAsiaTheme="majorEastAsia" w:hAnsiTheme="majorEastAsia" w:cs="宋体"/>
          <w:b/>
          <w:bCs/>
          <w:sz w:val="36"/>
          <w:szCs w:val="36"/>
        </w:rPr>
        <w:t>201</w:t>
      </w:r>
      <w:r>
        <w:rPr>
          <w:rFonts w:asciiTheme="majorEastAsia" w:eastAsiaTheme="majorEastAsia" w:hAnsiTheme="majorEastAsia" w:cs="宋体" w:hint="eastAsia"/>
          <w:b/>
          <w:bCs/>
          <w:sz w:val="36"/>
          <w:szCs w:val="36"/>
        </w:rPr>
        <w:t>8年度部门决算公开报表</w:t>
      </w:r>
    </w:p>
    <w:p w:rsidR="00491598" w:rsidRDefault="003C38E5">
      <w:pPr>
        <w:autoSpaceDE w:val="0"/>
        <w:autoSpaceDN w:val="0"/>
        <w:adjustRightInd w:val="0"/>
        <w:spacing w:line="540" w:lineRule="exact"/>
        <w:jc w:val="center"/>
        <w:rPr>
          <w:rFonts w:ascii="仿宋" w:eastAsia="仿宋" w:hAnsi="仿宋"/>
          <w:sz w:val="32"/>
          <w:szCs w:val="32"/>
        </w:rPr>
      </w:pPr>
      <w:r>
        <w:rPr>
          <w:rFonts w:ascii="仿宋" w:eastAsia="仿宋" w:hAnsi="仿宋" w:hint="eastAsia"/>
          <w:sz w:val="32"/>
          <w:szCs w:val="32"/>
        </w:rPr>
        <w:t>2018年度收入支出决算总表</w:t>
      </w:r>
    </w:p>
    <w:tbl>
      <w:tblPr>
        <w:tblW w:w="8895" w:type="dxa"/>
        <w:tblLayout w:type="fixed"/>
        <w:tblCellMar>
          <w:left w:w="0" w:type="dxa"/>
          <w:right w:w="0" w:type="dxa"/>
        </w:tblCellMar>
        <w:tblLook w:val="04A0"/>
      </w:tblPr>
      <w:tblGrid>
        <w:gridCol w:w="2484"/>
        <w:gridCol w:w="508"/>
        <w:gridCol w:w="1113"/>
        <w:gridCol w:w="2540"/>
        <w:gridCol w:w="750"/>
        <w:gridCol w:w="1500"/>
      </w:tblGrid>
      <w:tr w:rsidR="00491598">
        <w:trPr>
          <w:trHeight w:val="300"/>
        </w:trPr>
        <w:tc>
          <w:tcPr>
            <w:tcW w:w="4105"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4790" w:type="dxa"/>
            <w:gridSpan w:val="3"/>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11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5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11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656.04</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其中：政府性基金预算财政拨款</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427.19</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12.54</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本年收入合计</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656.04</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439.73</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71.29</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其中：提取职工福利基金</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其中：项目支出结转和结余</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71.29</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转入事业基金</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287.61</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其中：项目支出结转和结余</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286.54</w:t>
            </w: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20"/>
                <w:szCs w:val="20"/>
              </w:rPr>
            </w:pP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left"/>
              <w:rPr>
                <w:rFonts w:ascii="宋体" w:hAnsi="宋体" w:cs="宋体"/>
                <w:color w:val="000000"/>
                <w:sz w:val="20"/>
                <w:szCs w:val="20"/>
              </w:rPr>
            </w:pP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r w:rsidR="00491598">
        <w:trPr>
          <w:trHeight w:val="300"/>
        </w:trPr>
        <w:tc>
          <w:tcPr>
            <w:tcW w:w="2484"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11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727.34</w:t>
            </w:r>
          </w:p>
        </w:tc>
        <w:tc>
          <w:tcPr>
            <w:tcW w:w="25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5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727.34</w:t>
            </w: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注：1.本表依据《收入支出决算总表》（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01表）进行公开。</w:t>
            </w: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p w:rsidR="00491598" w:rsidRDefault="003C38E5">
            <w:pPr>
              <w:widowControl/>
              <w:jc w:val="center"/>
              <w:textAlignment w:val="center"/>
              <w:rPr>
                <w:rFonts w:ascii="宋体" w:hAnsi="宋体" w:cs="宋体"/>
                <w:b/>
                <w:bCs/>
                <w:color w:val="000000"/>
                <w:kern w:val="0"/>
                <w:sz w:val="30"/>
                <w:szCs w:val="30"/>
              </w:rPr>
            </w:pPr>
            <w:r>
              <w:rPr>
                <w:rFonts w:ascii="宋体" w:hAnsi="宋体" w:cs="宋体" w:hint="eastAsia"/>
                <w:b/>
                <w:bCs/>
                <w:color w:val="000000"/>
                <w:kern w:val="0"/>
                <w:sz w:val="30"/>
                <w:szCs w:val="30"/>
              </w:rPr>
              <w:t>2018年收入决算公开表</w:t>
            </w:r>
          </w:p>
          <w:p w:rsidR="00491598" w:rsidRDefault="00491598">
            <w:pPr>
              <w:widowControl/>
              <w:jc w:val="left"/>
              <w:textAlignment w:val="center"/>
              <w:rPr>
                <w:rFonts w:ascii="宋体" w:hAnsi="宋体" w:cs="宋体"/>
                <w:color w:val="000000"/>
                <w:kern w:val="0"/>
                <w:sz w:val="20"/>
                <w:szCs w:val="20"/>
              </w:rPr>
            </w:pP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tbl>
            <w:tblPr>
              <w:tblW w:w="10337" w:type="dxa"/>
              <w:tblLayout w:type="fixed"/>
              <w:tblCellMar>
                <w:left w:w="0" w:type="dxa"/>
                <w:right w:w="0" w:type="dxa"/>
              </w:tblCellMar>
              <w:tblLook w:val="04A0"/>
            </w:tblPr>
            <w:tblGrid>
              <w:gridCol w:w="51"/>
              <w:gridCol w:w="51"/>
              <w:gridCol w:w="887"/>
              <w:gridCol w:w="2206"/>
              <w:gridCol w:w="1246"/>
              <w:gridCol w:w="1141"/>
              <w:gridCol w:w="975"/>
              <w:gridCol w:w="975"/>
              <w:gridCol w:w="855"/>
              <w:gridCol w:w="945"/>
              <w:gridCol w:w="1005"/>
            </w:tblGrid>
            <w:tr w:rsidR="00491598">
              <w:trPr>
                <w:trHeight w:val="300"/>
              </w:trPr>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205" w:type="dxa"/>
                  <w:vMerge w:val="restart"/>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24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140"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97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97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85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94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220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140"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85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0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220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140"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85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0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220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140"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7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85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0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50" w:type="dxa"/>
                  <w:vMerge w:val="restar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类</w:t>
                  </w:r>
                </w:p>
              </w:tc>
              <w:tc>
                <w:tcPr>
                  <w:tcW w:w="50"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款</w:t>
                  </w:r>
                </w:p>
              </w:tc>
              <w:tc>
                <w:tcPr>
                  <w:tcW w:w="887"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24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0"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7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7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5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4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0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491598">
              <w:trPr>
                <w:trHeight w:val="300"/>
              </w:trPr>
              <w:tc>
                <w:tcPr>
                  <w:tcW w:w="50" w:type="dxa"/>
                  <w:vMerge/>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50"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887"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2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656.04</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656.04</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节能环保支出</w:t>
                  </w:r>
                </w:p>
              </w:tc>
              <w:tc>
                <w:tcPr>
                  <w:tcW w:w="12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643.50</w:t>
                  </w:r>
                </w:p>
              </w:tc>
              <w:tc>
                <w:tcPr>
                  <w:tcW w:w="11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643.50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21101</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环境保护管理事务</w:t>
                  </w:r>
                </w:p>
              </w:tc>
              <w:tc>
                <w:tcPr>
                  <w:tcW w:w="12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192.20</w:t>
                  </w:r>
                </w:p>
              </w:tc>
              <w:tc>
                <w:tcPr>
                  <w:tcW w:w="11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192.20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2110101</w:t>
                  </w:r>
                </w:p>
              </w:tc>
              <w:tc>
                <w:tcPr>
                  <w:tcW w:w="220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12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186.00</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186.00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2110102</w:t>
                  </w:r>
                </w:p>
              </w:tc>
              <w:tc>
                <w:tcPr>
                  <w:tcW w:w="220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一般行政管理事务</w:t>
                  </w:r>
                </w:p>
              </w:tc>
              <w:tc>
                <w:tcPr>
                  <w:tcW w:w="12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6.20</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6.20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21103</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污染防治</w:t>
                  </w:r>
                </w:p>
              </w:tc>
              <w:tc>
                <w:tcPr>
                  <w:tcW w:w="12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451.30</w:t>
                  </w:r>
                </w:p>
              </w:tc>
              <w:tc>
                <w:tcPr>
                  <w:tcW w:w="11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451.30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2110301</w:t>
                  </w:r>
                </w:p>
              </w:tc>
              <w:tc>
                <w:tcPr>
                  <w:tcW w:w="220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大气</w:t>
                  </w:r>
                </w:p>
              </w:tc>
              <w:tc>
                <w:tcPr>
                  <w:tcW w:w="12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451.30</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451.30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221</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住房保障支出</w:t>
                  </w:r>
                </w:p>
              </w:tc>
              <w:tc>
                <w:tcPr>
                  <w:tcW w:w="12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1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22102</w:t>
                  </w:r>
                </w:p>
              </w:tc>
              <w:tc>
                <w:tcPr>
                  <w:tcW w:w="22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住房改革支出</w:t>
                  </w:r>
                </w:p>
              </w:tc>
              <w:tc>
                <w:tcPr>
                  <w:tcW w:w="12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1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8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2210201</w:t>
                  </w:r>
                </w:p>
              </w:tc>
              <w:tc>
                <w:tcPr>
                  <w:tcW w:w="220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2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12.54</w:t>
                  </w:r>
                </w:p>
              </w:tc>
              <w:tc>
                <w:tcPr>
                  <w:tcW w:w="11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12.54</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10332" w:type="dxa"/>
                  <w:gridSpan w:val="11"/>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注：1.本表依据《收入决算表》（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03表）进行公开。</w:t>
                  </w:r>
                </w:p>
              </w:tc>
            </w:tr>
            <w:tr w:rsidR="00491598">
              <w:trPr>
                <w:trHeight w:val="300"/>
              </w:trPr>
              <w:tc>
                <w:tcPr>
                  <w:tcW w:w="10332" w:type="dxa"/>
                  <w:gridSpan w:val="11"/>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2.本表含政府性基金预算财政拨款。</w:t>
                  </w:r>
                </w:p>
              </w:tc>
            </w:tr>
            <w:tr w:rsidR="00491598">
              <w:trPr>
                <w:trHeight w:val="300"/>
              </w:trPr>
              <w:tc>
                <w:tcPr>
                  <w:tcW w:w="10332" w:type="dxa"/>
                  <w:gridSpan w:val="11"/>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3.本表</w:t>
                  </w:r>
                  <w:proofErr w:type="gramStart"/>
                  <w:r>
                    <w:rPr>
                      <w:rFonts w:ascii="宋体" w:hAnsi="宋体" w:cs="宋体" w:hint="eastAsia"/>
                      <w:color w:val="000000"/>
                      <w:kern w:val="0"/>
                      <w:sz w:val="20"/>
                      <w:szCs w:val="20"/>
                    </w:rPr>
                    <w:t>公开到项级</w:t>
                  </w:r>
                  <w:proofErr w:type="gramEnd"/>
                  <w:r>
                    <w:rPr>
                      <w:rFonts w:ascii="宋体" w:hAnsi="宋体" w:cs="宋体" w:hint="eastAsia"/>
                      <w:color w:val="000000"/>
                      <w:kern w:val="0"/>
                      <w:sz w:val="20"/>
                      <w:szCs w:val="20"/>
                    </w:rPr>
                    <w:t>科目。</w:t>
                  </w:r>
                </w:p>
              </w:tc>
            </w:tr>
            <w:tr w:rsidR="00491598">
              <w:trPr>
                <w:trHeight w:val="300"/>
              </w:trPr>
              <w:tc>
                <w:tcPr>
                  <w:tcW w:w="10332" w:type="dxa"/>
                  <w:gridSpan w:val="11"/>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4.本表以“万元”为金额单位（保留两位小数）。</w:t>
                  </w:r>
                </w:p>
              </w:tc>
            </w:tr>
          </w:tbl>
          <w:p w:rsidR="00491598" w:rsidRDefault="00491598">
            <w:pPr>
              <w:widowControl/>
              <w:jc w:val="left"/>
              <w:textAlignment w:val="center"/>
              <w:rPr>
                <w:rFonts w:ascii="宋体" w:hAnsi="宋体" w:cs="宋体"/>
                <w:color w:val="000000"/>
                <w:kern w:val="0"/>
                <w:sz w:val="20"/>
                <w:szCs w:val="20"/>
              </w:rPr>
            </w:pP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仿宋" w:eastAsia="仿宋" w:hAnsi="仿宋"/>
                <w:sz w:val="32"/>
                <w:szCs w:val="32"/>
              </w:rPr>
            </w:pP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701CA0" w:rsidRDefault="00701CA0">
            <w:pPr>
              <w:widowControl/>
              <w:ind w:firstLineChars="900" w:firstLine="2880"/>
              <w:jc w:val="left"/>
              <w:textAlignment w:val="center"/>
              <w:rPr>
                <w:rFonts w:ascii="仿宋" w:eastAsia="仿宋" w:hAnsi="仿宋"/>
                <w:sz w:val="32"/>
                <w:szCs w:val="32"/>
              </w:rPr>
            </w:pPr>
          </w:p>
          <w:p w:rsidR="0059126B" w:rsidRDefault="0059126B">
            <w:pPr>
              <w:widowControl/>
              <w:ind w:firstLineChars="900" w:firstLine="2880"/>
              <w:jc w:val="left"/>
              <w:textAlignment w:val="center"/>
              <w:rPr>
                <w:rFonts w:ascii="仿宋" w:eastAsia="仿宋" w:hAnsi="仿宋"/>
                <w:sz w:val="32"/>
                <w:szCs w:val="32"/>
              </w:rPr>
            </w:pPr>
          </w:p>
          <w:p w:rsidR="0059126B" w:rsidRDefault="0059126B">
            <w:pPr>
              <w:widowControl/>
              <w:ind w:firstLineChars="900" w:firstLine="2880"/>
              <w:jc w:val="left"/>
              <w:textAlignment w:val="center"/>
              <w:rPr>
                <w:rFonts w:ascii="仿宋" w:eastAsia="仿宋" w:hAnsi="仿宋"/>
                <w:sz w:val="32"/>
                <w:szCs w:val="32"/>
              </w:rPr>
            </w:pPr>
          </w:p>
          <w:p w:rsidR="0059126B" w:rsidRDefault="0059126B">
            <w:pPr>
              <w:widowControl/>
              <w:ind w:firstLineChars="900" w:firstLine="2880"/>
              <w:jc w:val="left"/>
              <w:textAlignment w:val="center"/>
              <w:rPr>
                <w:rFonts w:ascii="仿宋" w:eastAsia="仿宋" w:hAnsi="仿宋"/>
                <w:sz w:val="32"/>
                <w:szCs w:val="32"/>
              </w:rPr>
            </w:pPr>
          </w:p>
          <w:p w:rsidR="0059126B" w:rsidRDefault="0059126B">
            <w:pPr>
              <w:widowControl/>
              <w:ind w:firstLineChars="900" w:firstLine="2880"/>
              <w:jc w:val="left"/>
              <w:textAlignment w:val="center"/>
              <w:rPr>
                <w:rFonts w:ascii="仿宋" w:eastAsia="仿宋" w:hAnsi="仿宋"/>
                <w:sz w:val="32"/>
                <w:szCs w:val="32"/>
              </w:rPr>
            </w:pPr>
          </w:p>
          <w:p w:rsidR="00491598" w:rsidRDefault="003C38E5">
            <w:pPr>
              <w:widowControl/>
              <w:ind w:firstLineChars="900" w:firstLine="2880"/>
              <w:jc w:val="left"/>
              <w:textAlignment w:val="center"/>
              <w:rPr>
                <w:rFonts w:ascii="宋体" w:hAnsi="宋体" w:cs="宋体"/>
                <w:color w:val="000000"/>
                <w:kern w:val="0"/>
                <w:sz w:val="20"/>
                <w:szCs w:val="20"/>
              </w:rPr>
            </w:pPr>
            <w:r>
              <w:rPr>
                <w:rFonts w:ascii="仿宋" w:eastAsia="仿宋" w:hAnsi="仿宋" w:hint="eastAsia"/>
                <w:sz w:val="32"/>
                <w:szCs w:val="32"/>
              </w:rPr>
              <w:t>2018年度支出决算表</w:t>
            </w:r>
          </w:p>
        </w:tc>
      </w:tr>
      <w:tr w:rsidR="00491598">
        <w:trPr>
          <w:trHeight w:val="300"/>
        </w:trPr>
        <w:tc>
          <w:tcPr>
            <w:tcW w:w="8895" w:type="dxa"/>
            <w:gridSpan w:val="6"/>
            <w:tcBorders>
              <w:top w:val="nil"/>
              <w:left w:val="nil"/>
              <w:bottom w:val="nil"/>
              <w:right w:val="nil"/>
            </w:tcBorders>
            <w:shd w:val="clear" w:color="auto" w:fill="FFFFFF"/>
            <w:noWrap/>
            <w:tcMar>
              <w:top w:w="15" w:type="dxa"/>
              <w:left w:w="15" w:type="dxa"/>
              <w:right w:w="15" w:type="dxa"/>
            </w:tcMar>
            <w:vAlign w:val="center"/>
          </w:tcPr>
          <w:tbl>
            <w:tblPr>
              <w:tblW w:w="8531" w:type="dxa"/>
              <w:tblLayout w:type="fixed"/>
              <w:tblCellMar>
                <w:left w:w="0" w:type="dxa"/>
                <w:right w:w="0" w:type="dxa"/>
              </w:tblCellMar>
              <w:tblLook w:val="04A0"/>
            </w:tblPr>
            <w:tblGrid>
              <w:gridCol w:w="50"/>
              <w:gridCol w:w="50"/>
              <w:gridCol w:w="887"/>
              <w:gridCol w:w="1845"/>
              <w:gridCol w:w="1073"/>
              <w:gridCol w:w="1233"/>
              <w:gridCol w:w="1017"/>
              <w:gridCol w:w="725"/>
              <w:gridCol w:w="702"/>
              <w:gridCol w:w="949"/>
            </w:tblGrid>
            <w:tr w:rsidR="00491598">
              <w:trPr>
                <w:trHeight w:val="300"/>
              </w:trPr>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科目编码</w:t>
                  </w:r>
                </w:p>
              </w:tc>
              <w:tc>
                <w:tcPr>
                  <w:tcW w:w="1845" w:type="dxa"/>
                  <w:vMerge w:val="restart"/>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073"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233"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017"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725"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702"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944"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84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7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3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1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2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02"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84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7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3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1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2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02"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845" w:type="dxa"/>
                  <w:vMerge/>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7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233"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01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25"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702"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94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20"/>
                      <w:szCs w:val="20"/>
                    </w:rPr>
                  </w:pPr>
                </w:p>
              </w:tc>
            </w:tr>
            <w:tr w:rsidR="00491598">
              <w:trPr>
                <w:trHeight w:val="300"/>
              </w:trPr>
              <w:tc>
                <w:tcPr>
                  <w:tcW w:w="50" w:type="dxa"/>
                  <w:vMerge w:val="restar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类</w:t>
                  </w:r>
                </w:p>
              </w:tc>
              <w:tc>
                <w:tcPr>
                  <w:tcW w:w="50"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款</w:t>
                  </w:r>
                </w:p>
              </w:tc>
              <w:tc>
                <w:tcPr>
                  <w:tcW w:w="887"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07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3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2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70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4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491598">
              <w:trPr>
                <w:trHeight w:val="300"/>
              </w:trPr>
              <w:tc>
                <w:tcPr>
                  <w:tcW w:w="50" w:type="dxa"/>
                  <w:vMerge/>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50"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887"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491598">
                  <w:pPr>
                    <w:jc w:val="center"/>
                    <w:rPr>
                      <w:rFonts w:ascii="宋体" w:hAnsi="宋体" w:cs="宋体"/>
                      <w:color w:val="000000"/>
                      <w:sz w:val="20"/>
                      <w:szCs w:val="20"/>
                    </w:rPr>
                  </w:pP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439.73</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197.48</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242.25</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节能环保支出</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427.18</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184.93</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242.25</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21101</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环境保护管理事务</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188.98</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184.93</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4.05</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2110101</w:t>
                  </w:r>
                </w:p>
              </w:tc>
              <w:tc>
                <w:tcPr>
                  <w:tcW w:w="184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184.93</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184.93</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2110102</w:t>
                  </w:r>
                </w:p>
              </w:tc>
              <w:tc>
                <w:tcPr>
                  <w:tcW w:w="184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一般行政管理事务</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4.05</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4.05</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21103</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污染防治</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232.10</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232.10</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2110301</w:t>
                  </w:r>
                </w:p>
              </w:tc>
              <w:tc>
                <w:tcPr>
                  <w:tcW w:w="184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大气</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232.10</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232.10</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21111</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污染减排</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6.10</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6.10</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2111102</w:t>
                  </w:r>
                </w:p>
              </w:tc>
              <w:tc>
                <w:tcPr>
                  <w:tcW w:w="184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环境执法监察</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6.10</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6.10</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221</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住房保障支出</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22102</w:t>
                  </w:r>
                </w:p>
              </w:tc>
              <w:tc>
                <w:tcPr>
                  <w:tcW w:w="18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住房改革支出</w:t>
                  </w:r>
                </w:p>
              </w:tc>
              <w:tc>
                <w:tcPr>
                  <w:tcW w:w="107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2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12.54</w:t>
                  </w:r>
                </w:p>
              </w:tc>
              <w:tc>
                <w:tcPr>
                  <w:tcW w:w="10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70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c>
                <w:tcPr>
                  <w:tcW w:w="94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rPr>
                    <w:t>0.00</w:t>
                  </w:r>
                </w:p>
              </w:tc>
            </w:tr>
            <w:tr w:rsidR="00491598">
              <w:trPr>
                <w:trHeight w:val="300"/>
              </w:trPr>
              <w:tc>
                <w:tcPr>
                  <w:tcW w:w="98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2210201</w:t>
                  </w:r>
                </w:p>
              </w:tc>
              <w:tc>
                <w:tcPr>
                  <w:tcW w:w="1845"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07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12.54</w:t>
                  </w:r>
                </w:p>
              </w:tc>
              <w:tc>
                <w:tcPr>
                  <w:tcW w:w="12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12.54</w:t>
                  </w:r>
                </w:p>
              </w:tc>
              <w:tc>
                <w:tcPr>
                  <w:tcW w:w="10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2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0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4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491598">
              <w:trPr>
                <w:trHeight w:val="300"/>
              </w:trPr>
              <w:tc>
                <w:tcPr>
                  <w:tcW w:w="8531" w:type="dxa"/>
                  <w:gridSpan w:val="10"/>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注：1.本表依据《支出决算表》（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04表）进行公开。</w:t>
                  </w:r>
                </w:p>
              </w:tc>
            </w:tr>
            <w:tr w:rsidR="00491598">
              <w:trPr>
                <w:trHeight w:val="300"/>
              </w:trPr>
              <w:tc>
                <w:tcPr>
                  <w:tcW w:w="8531" w:type="dxa"/>
                  <w:gridSpan w:val="10"/>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2.本表含政府性基金预算财政拨款。</w:t>
                  </w:r>
                </w:p>
              </w:tc>
            </w:tr>
            <w:tr w:rsidR="00491598">
              <w:trPr>
                <w:trHeight w:val="300"/>
              </w:trPr>
              <w:tc>
                <w:tcPr>
                  <w:tcW w:w="8531" w:type="dxa"/>
                  <w:gridSpan w:val="10"/>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3.本表</w:t>
                  </w:r>
                  <w:proofErr w:type="gramStart"/>
                  <w:r>
                    <w:rPr>
                      <w:rFonts w:ascii="宋体" w:hAnsi="宋体" w:cs="宋体" w:hint="eastAsia"/>
                      <w:color w:val="000000"/>
                      <w:kern w:val="0"/>
                      <w:sz w:val="20"/>
                      <w:szCs w:val="20"/>
                    </w:rPr>
                    <w:t>公开到项级</w:t>
                  </w:r>
                  <w:proofErr w:type="gramEnd"/>
                  <w:r>
                    <w:rPr>
                      <w:rFonts w:ascii="宋体" w:hAnsi="宋体" w:cs="宋体" w:hint="eastAsia"/>
                      <w:color w:val="000000"/>
                      <w:kern w:val="0"/>
                      <w:sz w:val="20"/>
                      <w:szCs w:val="20"/>
                    </w:rPr>
                    <w:t>科目。</w:t>
                  </w:r>
                </w:p>
              </w:tc>
            </w:tr>
            <w:tr w:rsidR="00491598">
              <w:trPr>
                <w:trHeight w:val="300"/>
              </w:trPr>
              <w:tc>
                <w:tcPr>
                  <w:tcW w:w="8531" w:type="dxa"/>
                  <w:gridSpan w:val="10"/>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4.本表以“万元”为金额单位（保留两位小数）。</w:t>
                  </w:r>
                </w:p>
              </w:tc>
            </w:tr>
          </w:tbl>
          <w:p w:rsidR="00491598" w:rsidRDefault="00491598">
            <w:pPr>
              <w:widowControl/>
              <w:jc w:val="left"/>
              <w:textAlignment w:val="center"/>
              <w:rPr>
                <w:rFonts w:ascii="宋体" w:hAnsi="宋体" w:cs="宋体"/>
                <w:color w:val="000000"/>
                <w:kern w:val="0"/>
                <w:sz w:val="20"/>
                <w:szCs w:val="20"/>
              </w:rPr>
            </w:pPr>
          </w:p>
        </w:tc>
      </w:tr>
    </w:tbl>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400" w:firstLine="1441"/>
        <w:rPr>
          <w:rFonts w:ascii="仿宋" w:eastAsia="仿宋" w:hAnsi="仿宋" w:cs="宋体"/>
          <w:b/>
          <w:bCs/>
          <w:sz w:val="36"/>
          <w:szCs w:val="36"/>
        </w:rPr>
      </w:pPr>
    </w:p>
    <w:p w:rsidR="003E3D0A" w:rsidRDefault="003E3D0A" w:rsidP="0059126B">
      <w:pPr>
        <w:autoSpaceDE w:val="0"/>
        <w:autoSpaceDN w:val="0"/>
        <w:adjustRightInd w:val="0"/>
        <w:spacing w:line="540" w:lineRule="exact"/>
        <w:rPr>
          <w:rFonts w:ascii="仿宋" w:eastAsia="仿宋" w:hAnsi="仿宋" w:cs="宋体"/>
          <w:b/>
          <w:bCs/>
          <w:sz w:val="36"/>
          <w:szCs w:val="36"/>
        </w:rPr>
      </w:pPr>
      <w:bookmarkStart w:id="0" w:name="_GoBack"/>
      <w:bookmarkEnd w:id="0"/>
    </w:p>
    <w:p w:rsidR="00491598" w:rsidRDefault="003C38E5" w:rsidP="004B1CB8">
      <w:pPr>
        <w:autoSpaceDE w:val="0"/>
        <w:autoSpaceDN w:val="0"/>
        <w:adjustRightInd w:val="0"/>
        <w:spacing w:line="540" w:lineRule="exact"/>
        <w:ind w:firstLineChars="400" w:firstLine="1441"/>
        <w:rPr>
          <w:rFonts w:ascii="仿宋" w:eastAsia="仿宋" w:hAnsi="仿宋" w:cs="宋体"/>
          <w:b/>
          <w:bCs/>
          <w:sz w:val="36"/>
          <w:szCs w:val="36"/>
        </w:rPr>
      </w:pPr>
      <w:r>
        <w:rPr>
          <w:rFonts w:ascii="仿宋" w:eastAsia="仿宋" w:hAnsi="仿宋" w:cs="宋体" w:hint="eastAsia"/>
          <w:b/>
          <w:bCs/>
          <w:sz w:val="36"/>
          <w:szCs w:val="36"/>
        </w:rPr>
        <w:t>2018年度财政拨款收入支出决算表</w:t>
      </w:r>
    </w:p>
    <w:tbl>
      <w:tblPr>
        <w:tblW w:w="5000" w:type="pct"/>
        <w:tblCellMar>
          <w:left w:w="0" w:type="dxa"/>
          <w:right w:w="0" w:type="dxa"/>
        </w:tblCellMar>
        <w:tblLook w:val="04A0"/>
      </w:tblPr>
      <w:tblGrid>
        <w:gridCol w:w="1420"/>
        <w:gridCol w:w="488"/>
        <w:gridCol w:w="746"/>
        <w:gridCol w:w="3142"/>
        <w:gridCol w:w="569"/>
        <w:gridCol w:w="752"/>
        <w:gridCol w:w="870"/>
        <w:gridCol w:w="1682"/>
      </w:tblGrid>
      <w:tr w:rsidR="00491598" w:rsidRPr="000E55C6" w:rsidTr="000E55C6">
        <w:trPr>
          <w:trHeight w:val="300"/>
        </w:trPr>
        <w:tc>
          <w:tcPr>
            <w:tcW w:w="1372" w:type="pct"/>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收     入</w:t>
            </w:r>
          </w:p>
        </w:tc>
        <w:tc>
          <w:tcPr>
            <w:tcW w:w="3628" w:type="pct"/>
            <w:gridSpan w:val="5"/>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支     出</w:t>
            </w:r>
          </w:p>
        </w:tc>
      </w:tr>
      <w:tr w:rsidR="00491598" w:rsidRPr="000E55C6" w:rsidTr="000E55C6">
        <w:trPr>
          <w:trHeight w:val="285"/>
        </w:trPr>
        <w:tc>
          <w:tcPr>
            <w:tcW w:w="734" w:type="pct"/>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textAlignment w:val="center"/>
              <w:rPr>
                <w:rFonts w:ascii="宋体" w:hAnsi="宋体" w:cs="宋体"/>
                <w:color w:val="000000"/>
                <w:sz w:val="15"/>
                <w:szCs w:val="15"/>
              </w:rPr>
            </w:pPr>
            <w:r w:rsidRPr="000E55C6">
              <w:rPr>
                <w:rFonts w:ascii="宋体" w:hAnsi="宋体" w:cs="宋体" w:hint="eastAsia"/>
                <w:color w:val="000000"/>
                <w:kern w:val="0"/>
                <w:sz w:val="15"/>
                <w:szCs w:val="15"/>
              </w:rPr>
              <w:t>项目</w:t>
            </w:r>
          </w:p>
        </w:tc>
        <w:tc>
          <w:tcPr>
            <w:tcW w:w="252"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行次</w:t>
            </w:r>
          </w:p>
        </w:tc>
        <w:tc>
          <w:tcPr>
            <w:tcW w:w="385"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金额</w:t>
            </w:r>
          </w:p>
        </w:tc>
        <w:tc>
          <w:tcPr>
            <w:tcW w:w="1625"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bottom"/>
          </w:tcPr>
          <w:p w:rsidR="00491598" w:rsidRPr="000E55C6" w:rsidRDefault="003C38E5">
            <w:pPr>
              <w:widowControl/>
              <w:textAlignment w:val="bottom"/>
              <w:rPr>
                <w:rFonts w:ascii="宋体" w:hAnsi="宋体" w:cs="宋体"/>
                <w:color w:val="000000"/>
                <w:sz w:val="15"/>
                <w:szCs w:val="15"/>
              </w:rPr>
            </w:pPr>
            <w:r w:rsidRPr="000E55C6">
              <w:rPr>
                <w:rFonts w:ascii="宋体" w:hAnsi="宋体" w:cs="宋体" w:hint="eastAsia"/>
                <w:color w:val="000000"/>
                <w:kern w:val="0"/>
                <w:sz w:val="15"/>
                <w:szCs w:val="15"/>
              </w:rPr>
              <w:t>项目</w:t>
            </w:r>
          </w:p>
        </w:tc>
        <w:tc>
          <w:tcPr>
            <w:tcW w:w="294"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行次</w:t>
            </w:r>
          </w:p>
        </w:tc>
        <w:tc>
          <w:tcPr>
            <w:tcW w:w="389" w:type="pct"/>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小计</w:t>
            </w:r>
          </w:p>
        </w:tc>
        <w:tc>
          <w:tcPr>
            <w:tcW w:w="450"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一般公共预算财政拨款</w:t>
            </w:r>
          </w:p>
        </w:tc>
        <w:tc>
          <w:tcPr>
            <w:tcW w:w="869"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政府性基金预算财政拨款</w:t>
            </w:r>
          </w:p>
        </w:tc>
      </w:tr>
      <w:tr w:rsidR="00491598" w:rsidRPr="000E55C6" w:rsidTr="000E55C6">
        <w:trPr>
          <w:trHeight w:val="760"/>
        </w:trPr>
        <w:tc>
          <w:tcPr>
            <w:tcW w:w="734" w:type="pct"/>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rPr>
                <w:rFonts w:ascii="宋体" w:hAnsi="宋体" w:cs="宋体"/>
                <w:color w:val="000000"/>
                <w:sz w:val="15"/>
                <w:szCs w:val="15"/>
              </w:rPr>
            </w:pPr>
          </w:p>
        </w:tc>
        <w:tc>
          <w:tcPr>
            <w:tcW w:w="252"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385"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1625"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bottom"/>
          </w:tcPr>
          <w:p w:rsidR="00491598" w:rsidRPr="000E55C6" w:rsidRDefault="00491598">
            <w:pPr>
              <w:rPr>
                <w:rFonts w:ascii="宋体" w:hAnsi="宋体" w:cs="宋体"/>
                <w:color w:val="000000"/>
                <w:sz w:val="15"/>
                <w:szCs w:val="15"/>
              </w:rPr>
            </w:pPr>
          </w:p>
        </w:tc>
        <w:tc>
          <w:tcPr>
            <w:tcW w:w="294"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389" w:type="pct"/>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450"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869"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textAlignment w:val="center"/>
              <w:rPr>
                <w:rFonts w:ascii="宋体" w:hAnsi="宋体" w:cs="宋体"/>
                <w:color w:val="000000"/>
                <w:sz w:val="15"/>
                <w:szCs w:val="15"/>
              </w:rPr>
            </w:pPr>
            <w:r w:rsidRPr="000E55C6">
              <w:rPr>
                <w:rFonts w:ascii="宋体" w:hAnsi="宋体" w:cs="宋体" w:hint="eastAsia"/>
                <w:color w:val="000000"/>
                <w:kern w:val="0"/>
                <w:sz w:val="15"/>
                <w:szCs w:val="15"/>
              </w:rPr>
              <w:t>栏次</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38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bottom"/>
          </w:tcPr>
          <w:p w:rsidR="00491598" w:rsidRPr="000E55C6" w:rsidRDefault="003C38E5">
            <w:pPr>
              <w:widowControl/>
              <w:textAlignment w:val="bottom"/>
              <w:rPr>
                <w:rFonts w:ascii="宋体" w:hAnsi="宋体" w:cs="宋体"/>
                <w:color w:val="000000"/>
                <w:sz w:val="15"/>
                <w:szCs w:val="15"/>
              </w:rPr>
            </w:pPr>
            <w:r w:rsidRPr="000E55C6">
              <w:rPr>
                <w:rFonts w:ascii="宋体" w:hAnsi="宋体" w:cs="宋体" w:hint="eastAsia"/>
                <w:color w:val="000000"/>
                <w:kern w:val="0"/>
                <w:sz w:val="15"/>
                <w:szCs w:val="15"/>
              </w:rPr>
              <w:t>栏次</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center"/>
              <w:rPr>
                <w:rFonts w:ascii="宋体" w:hAnsi="宋体" w:cs="宋体"/>
                <w:color w:val="000000"/>
                <w:sz w:val="15"/>
                <w:szCs w:val="15"/>
              </w:rPr>
            </w:pPr>
          </w:p>
        </w:tc>
        <w:tc>
          <w:tcPr>
            <w:tcW w:w="3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w:t>
            </w:r>
          </w:p>
        </w:tc>
        <w:tc>
          <w:tcPr>
            <w:tcW w:w="45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w:t>
            </w:r>
          </w:p>
        </w:tc>
        <w:tc>
          <w:tcPr>
            <w:tcW w:w="86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一、一般公共预算财政拨款</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656.04</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一、一般公共服务支出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30</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二、政府性基金预算财政拨款</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二、外交支出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31</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三、国防支出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32</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四、公共安全支出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33</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五、教育支出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34</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6</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六、科学技术支出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35</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7</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七、文化体育与传媒支出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36</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8</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八、社会保障和就业支出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37</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9</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九、医疗卫生与计划生育支出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38</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10</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十、节能环保支出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39</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427.19</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427.19</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11</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十一、城乡社区支出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40</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12</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十二、农林水支出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41</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13</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十三、交通运输支出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42</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14</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十四、资源勘探信息等支出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43</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15</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十五、商业服务业等支出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44</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16</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十六、金融支出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45</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17</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十七、援助其他地区支出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46</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18</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十八、国土海洋气象等支出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47</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19</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十九、住房保障支出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48</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12.54</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12.54</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20</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二十、粮油物资储备支出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49</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21</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二十一、其他支出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50</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22</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二十二、债务还本支出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51</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23</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二十三、债务付息支出</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52</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本年收入合计</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24</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656.04</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本年支出合计</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53</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439.73</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439.73</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年初财政拨款结转和结余</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25</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71.29</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年末财政拨款结转和结余</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54</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287.61</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287.61</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 xml:space="preserve">  一般公共预算财政拨款</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26</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71.29</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55</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 xml:space="preserve">  政府性基金预算财政拨款</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27</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56</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28</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491598">
            <w:pPr>
              <w:jc w:val="left"/>
              <w:rPr>
                <w:rFonts w:ascii="宋体" w:hAnsi="宋体" w:cs="宋体"/>
                <w:color w:val="000000"/>
                <w:sz w:val="15"/>
                <w:szCs w:val="15"/>
              </w:rPr>
            </w:pP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57</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491598">
            <w:pPr>
              <w:jc w:val="right"/>
              <w:rPr>
                <w:rFonts w:ascii="宋体" w:hAnsi="宋体" w:cs="宋体"/>
                <w:color w:val="000000"/>
                <w:sz w:val="15"/>
                <w:szCs w:val="15"/>
              </w:rPr>
            </w:pPr>
          </w:p>
        </w:tc>
      </w:tr>
      <w:tr w:rsidR="00491598" w:rsidRPr="000E55C6" w:rsidTr="000E55C6">
        <w:trPr>
          <w:trHeight w:val="300"/>
        </w:trPr>
        <w:tc>
          <w:tcPr>
            <w:tcW w:w="734" w:type="pc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总计</w:t>
            </w:r>
          </w:p>
        </w:tc>
        <w:tc>
          <w:tcPr>
            <w:tcW w:w="252"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29</w:t>
            </w:r>
          </w:p>
        </w:tc>
        <w:tc>
          <w:tcPr>
            <w:tcW w:w="385"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727.34</w:t>
            </w:r>
          </w:p>
        </w:tc>
        <w:tc>
          <w:tcPr>
            <w:tcW w:w="1625"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总计</w:t>
            </w:r>
          </w:p>
        </w:tc>
        <w:tc>
          <w:tcPr>
            <w:tcW w:w="294"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0E55C6" w:rsidRDefault="003C38E5">
            <w:pPr>
              <w:widowControl/>
              <w:jc w:val="center"/>
              <w:textAlignment w:val="center"/>
              <w:rPr>
                <w:rFonts w:ascii="宋体" w:hAnsi="宋体" w:cs="宋体"/>
                <w:color w:val="000000"/>
                <w:sz w:val="15"/>
                <w:szCs w:val="15"/>
              </w:rPr>
            </w:pPr>
            <w:r w:rsidRPr="000E55C6">
              <w:rPr>
                <w:rFonts w:ascii="宋体" w:hAnsi="宋体" w:cs="宋体" w:hint="eastAsia"/>
                <w:color w:val="000000"/>
                <w:kern w:val="0"/>
                <w:sz w:val="15"/>
                <w:szCs w:val="15"/>
              </w:rPr>
              <w:t>58</w:t>
            </w:r>
          </w:p>
        </w:tc>
        <w:tc>
          <w:tcPr>
            <w:tcW w:w="38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727.34</w:t>
            </w:r>
          </w:p>
        </w:tc>
        <w:tc>
          <w:tcPr>
            <w:tcW w:w="45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727.34</w:t>
            </w:r>
          </w:p>
        </w:tc>
        <w:tc>
          <w:tcPr>
            <w:tcW w:w="869"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0E55C6" w:rsidRDefault="003C38E5">
            <w:pPr>
              <w:widowControl/>
              <w:jc w:val="right"/>
              <w:textAlignment w:val="center"/>
              <w:rPr>
                <w:rFonts w:ascii="宋体" w:hAnsi="宋体" w:cs="宋体"/>
                <w:color w:val="000000"/>
                <w:sz w:val="15"/>
                <w:szCs w:val="15"/>
              </w:rPr>
            </w:pPr>
            <w:r w:rsidRPr="000E55C6">
              <w:rPr>
                <w:rFonts w:ascii="宋体" w:hAnsi="宋体" w:cs="宋体" w:hint="eastAsia"/>
                <w:color w:val="000000"/>
                <w:kern w:val="0"/>
                <w:sz w:val="15"/>
                <w:szCs w:val="15"/>
              </w:rPr>
              <w:t>0.00</w:t>
            </w:r>
          </w:p>
        </w:tc>
      </w:tr>
      <w:tr w:rsidR="00491598" w:rsidRPr="000E55C6" w:rsidTr="000E55C6">
        <w:trPr>
          <w:trHeight w:val="300"/>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注：1.本表依据《财政拨款收入支出决算总表》（</w:t>
            </w:r>
            <w:proofErr w:type="gramStart"/>
            <w:r w:rsidRPr="000E55C6">
              <w:rPr>
                <w:rFonts w:ascii="宋体" w:hAnsi="宋体" w:cs="宋体" w:hint="eastAsia"/>
                <w:color w:val="000000"/>
                <w:kern w:val="0"/>
                <w:sz w:val="15"/>
                <w:szCs w:val="15"/>
              </w:rPr>
              <w:t>财决</w:t>
            </w:r>
            <w:proofErr w:type="gramEnd"/>
            <w:r w:rsidRPr="000E55C6">
              <w:rPr>
                <w:rFonts w:ascii="宋体" w:hAnsi="宋体" w:cs="宋体" w:hint="eastAsia"/>
                <w:color w:val="000000"/>
                <w:kern w:val="0"/>
                <w:sz w:val="15"/>
                <w:szCs w:val="15"/>
              </w:rPr>
              <w:t>01-1表）进行公开。</w:t>
            </w:r>
          </w:p>
        </w:tc>
      </w:tr>
      <w:tr w:rsidR="00491598" w:rsidRPr="000E55C6" w:rsidTr="000E55C6">
        <w:trPr>
          <w:trHeight w:val="300"/>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91598" w:rsidRPr="000E55C6" w:rsidRDefault="003C38E5">
            <w:pPr>
              <w:widowControl/>
              <w:jc w:val="left"/>
              <w:textAlignment w:val="center"/>
              <w:rPr>
                <w:rFonts w:ascii="宋体" w:hAnsi="宋体" w:cs="宋体"/>
                <w:color w:val="000000"/>
                <w:sz w:val="15"/>
                <w:szCs w:val="15"/>
              </w:rPr>
            </w:pPr>
            <w:r w:rsidRPr="000E55C6">
              <w:rPr>
                <w:rFonts w:ascii="宋体" w:hAnsi="宋体" w:cs="宋体" w:hint="eastAsia"/>
                <w:color w:val="000000"/>
                <w:kern w:val="0"/>
                <w:sz w:val="15"/>
                <w:szCs w:val="15"/>
              </w:rPr>
              <w:t xml:space="preserve">    2.本表以“万元”为金额单位（保留两位小数）。</w:t>
            </w:r>
          </w:p>
        </w:tc>
      </w:tr>
      <w:tr w:rsidR="00491598" w:rsidRPr="000E55C6" w:rsidTr="000E55C6">
        <w:trPr>
          <w:trHeight w:val="300"/>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91598" w:rsidRPr="000E55C6" w:rsidRDefault="00491598">
            <w:pPr>
              <w:widowControl/>
              <w:jc w:val="left"/>
              <w:textAlignment w:val="center"/>
              <w:rPr>
                <w:rFonts w:ascii="宋体" w:hAnsi="宋体" w:cs="宋体"/>
                <w:color w:val="000000"/>
                <w:kern w:val="0"/>
                <w:sz w:val="15"/>
                <w:szCs w:val="15"/>
              </w:rPr>
            </w:pPr>
          </w:p>
          <w:p w:rsidR="00491598" w:rsidRPr="000E55C6" w:rsidRDefault="00491598">
            <w:pPr>
              <w:widowControl/>
              <w:jc w:val="left"/>
              <w:textAlignment w:val="center"/>
              <w:rPr>
                <w:rFonts w:ascii="宋体" w:hAnsi="宋体" w:cs="宋体"/>
                <w:color w:val="000000"/>
                <w:kern w:val="0"/>
                <w:sz w:val="15"/>
                <w:szCs w:val="15"/>
              </w:rPr>
            </w:pPr>
          </w:p>
          <w:p w:rsidR="00491598" w:rsidRPr="000E55C6" w:rsidRDefault="00491598">
            <w:pPr>
              <w:widowControl/>
              <w:jc w:val="left"/>
              <w:textAlignment w:val="center"/>
              <w:rPr>
                <w:rFonts w:ascii="宋体" w:hAnsi="宋体" w:cs="宋体"/>
                <w:color w:val="000000"/>
                <w:kern w:val="0"/>
                <w:sz w:val="15"/>
                <w:szCs w:val="15"/>
              </w:rPr>
            </w:pPr>
          </w:p>
          <w:p w:rsidR="00491598" w:rsidRPr="000E55C6" w:rsidRDefault="00491598">
            <w:pPr>
              <w:widowControl/>
              <w:jc w:val="left"/>
              <w:textAlignment w:val="center"/>
              <w:rPr>
                <w:rFonts w:ascii="宋体" w:hAnsi="宋体" w:cs="宋体"/>
                <w:color w:val="000000"/>
                <w:kern w:val="0"/>
                <w:sz w:val="15"/>
                <w:szCs w:val="15"/>
              </w:rPr>
            </w:pPr>
          </w:p>
          <w:p w:rsidR="00491598" w:rsidRPr="000E55C6" w:rsidRDefault="00491598">
            <w:pPr>
              <w:widowControl/>
              <w:jc w:val="left"/>
              <w:textAlignment w:val="center"/>
              <w:rPr>
                <w:rFonts w:ascii="宋体" w:hAnsi="宋体" w:cs="宋体"/>
                <w:color w:val="000000"/>
                <w:kern w:val="0"/>
                <w:sz w:val="15"/>
                <w:szCs w:val="15"/>
              </w:rPr>
            </w:pPr>
          </w:p>
        </w:tc>
      </w:tr>
    </w:tbl>
    <w:p w:rsidR="00491598" w:rsidRDefault="003C38E5" w:rsidP="004B1CB8">
      <w:pPr>
        <w:autoSpaceDE w:val="0"/>
        <w:autoSpaceDN w:val="0"/>
        <w:adjustRightInd w:val="0"/>
        <w:spacing w:line="540" w:lineRule="exact"/>
        <w:ind w:firstLineChars="200" w:firstLine="720"/>
        <w:rPr>
          <w:rFonts w:ascii="仿宋" w:eastAsia="仿宋" w:hAnsi="仿宋" w:cs="宋体"/>
          <w:b/>
          <w:bCs/>
          <w:sz w:val="36"/>
          <w:szCs w:val="36"/>
        </w:rPr>
      </w:pPr>
      <w:r>
        <w:rPr>
          <w:rFonts w:ascii="仿宋" w:eastAsia="仿宋" w:hAnsi="仿宋" w:cs="宋体" w:hint="eastAsia"/>
          <w:b/>
          <w:bCs/>
          <w:sz w:val="36"/>
          <w:szCs w:val="36"/>
        </w:rPr>
        <w:t>2018年度一般公共预算财政拨款收入支出决算表</w:t>
      </w:r>
    </w:p>
    <w:tbl>
      <w:tblPr>
        <w:tblW w:w="9780" w:type="dxa"/>
        <w:tblLayout w:type="fixed"/>
        <w:tblCellMar>
          <w:left w:w="0" w:type="dxa"/>
          <w:right w:w="0" w:type="dxa"/>
        </w:tblCellMar>
        <w:tblLook w:val="04A0"/>
      </w:tblPr>
      <w:tblGrid>
        <w:gridCol w:w="297"/>
        <w:gridCol w:w="246"/>
        <w:gridCol w:w="312"/>
        <w:gridCol w:w="1266"/>
        <w:gridCol w:w="714"/>
        <w:gridCol w:w="517"/>
        <w:gridCol w:w="539"/>
        <w:gridCol w:w="585"/>
        <w:gridCol w:w="600"/>
        <w:gridCol w:w="555"/>
        <w:gridCol w:w="683"/>
        <w:gridCol w:w="669"/>
        <w:gridCol w:w="655"/>
        <w:gridCol w:w="615"/>
        <w:gridCol w:w="474"/>
        <w:gridCol w:w="632"/>
        <w:gridCol w:w="421"/>
      </w:tblGrid>
      <w:tr w:rsidR="00491598">
        <w:trPr>
          <w:trHeight w:val="300"/>
        </w:trPr>
        <w:tc>
          <w:tcPr>
            <w:tcW w:w="855" w:type="dxa"/>
            <w:gridSpan w:val="3"/>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科目编码</w:t>
            </w:r>
          </w:p>
        </w:tc>
        <w:tc>
          <w:tcPr>
            <w:tcW w:w="1266"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科目名称</w:t>
            </w:r>
          </w:p>
        </w:tc>
        <w:tc>
          <w:tcPr>
            <w:tcW w:w="1770"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年初结转和结余</w:t>
            </w:r>
          </w:p>
        </w:tc>
        <w:tc>
          <w:tcPr>
            <w:tcW w:w="1740"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本年收入</w:t>
            </w:r>
          </w:p>
        </w:tc>
        <w:tc>
          <w:tcPr>
            <w:tcW w:w="2007"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本年支出</w:t>
            </w:r>
          </w:p>
        </w:tc>
        <w:tc>
          <w:tcPr>
            <w:tcW w:w="2142" w:type="dxa"/>
            <w:gridSpan w:val="4"/>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年末结转和结余</w:t>
            </w:r>
          </w:p>
        </w:tc>
      </w:tr>
      <w:tr w:rsidR="00491598">
        <w:trPr>
          <w:trHeight w:val="300"/>
        </w:trPr>
        <w:tc>
          <w:tcPr>
            <w:tcW w:w="855"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1266"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71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51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基本支出结转</w:t>
            </w:r>
          </w:p>
        </w:tc>
        <w:tc>
          <w:tcPr>
            <w:tcW w:w="53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项目支出结转和结余</w:t>
            </w:r>
          </w:p>
        </w:tc>
        <w:tc>
          <w:tcPr>
            <w:tcW w:w="58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60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基本支出</w:t>
            </w:r>
          </w:p>
        </w:tc>
        <w:tc>
          <w:tcPr>
            <w:tcW w:w="55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w:t>
            </w:r>
          </w:p>
        </w:tc>
        <w:tc>
          <w:tcPr>
            <w:tcW w:w="68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66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基本支出</w:t>
            </w:r>
          </w:p>
        </w:tc>
        <w:tc>
          <w:tcPr>
            <w:tcW w:w="65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w:t>
            </w:r>
          </w:p>
        </w:tc>
        <w:tc>
          <w:tcPr>
            <w:tcW w:w="61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47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基本支出结转</w:t>
            </w:r>
          </w:p>
        </w:tc>
        <w:tc>
          <w:tcPr>
            <w:tcW w:w="1053" w:type="dxa"/>
            <w:gridSpan w:val="2"/>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项目支出结转和结余</w:t>
            </w:r>
          </w:p>
        </w:tc>
      </w:tr>
      <w:tr w:rsidR="00491598">
        <w:trPr>
          <w:trHeight w:val="270"/>
        </w:trPr>
        <w:tc>
          <w:tcPr>
            <w:tcW w:w="855"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1266"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71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1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8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0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5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8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6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5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47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3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项目支出结转</w:t>
            </w:r>
          </w:p>
        </w:tc>
        <w:tc>
          <w:tcPr>
            <w:tcW w:w="42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项目支出结余</w:t>
            </w:r>
          </w:p>
        </w:tc>
      </w:tr>
      <w:tr w:rsidR="00491598">
        <w:trPr>
          <w:trHeight w:val="495"/>
        </w:trPr>
        <w:tc>
          <w:tcPr>
            <w:tcW w:w="855"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1266"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71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1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8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0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55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8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6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5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47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63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42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r>
      <w:tr w:rsidR="00491598">
        <w:trPr>
          <w:trHeight w:val="285"/>
        </w:trPr>
        <w:tc>
          <w:tcPr>
            <w:tcW w:w="297"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类</w:t>
            </w:r>
          </w:p>
        </w:tc>
        <w:tc>
          <w:tcPr>
            <w:tcW w:w="24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款</w:t>
            </w:r>
          </w:p>
        </w:tc>
        <w:tc>
          <w:tcPr>
            <w:tcW w:w="31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项</w:t>
            </w:r>
          </w:p>
        </w:tc>
        <w:tc>
          <w:tcPr>
            <w:tcW w:w="126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栏次</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r>
      <w:tr w:rsidR="00491598">
        <w:trPr>
          <w:trHeight w:val="285"/>
        </w:trPr>
        <w:tc>
          <w:tcPr>
            <w:tcW w:w="297"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24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31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6"/>
                <w:szCs w:val="16"/>
              </w:rPr>
            </w:pPr>
          </w:p>
        </w:tc>
        <w:tc>
          <w:tcPr>
            <w:tcW w:w="126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textAlignment w:val="center"/>
              <w:rPr>
                <w:rFonts w:ascii="宋体" w:hAnsi="宋体" w:cs="宋体"/>
                <w:color w:val="000000"/>
                <w:sz w:val="16"/>
                <w:szCs w:val="16"/>
              </w:rPr>
            </w:pPr>
            <w:r>
              <w:rPr>
                <w:rFonts w:ascii="宋体" w:hAnsi="宋体" w:cs="宋体" w:hint="eastAsia"/>
                <w:color w:val="000000"/>
                <w:kern w:val="0"/>
                <w:sz w:val="16"/>
                <w:szCs w:val="16"/>
              </w:rPr>
              <w:t>合计</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71.29</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71.29</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656.04</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198.54</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457.50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439.73</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197.48</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242.25</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287.61</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1.07</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286.54</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211</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节能环保支出</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71.29</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71.29</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643.50</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186.00</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457.50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427.18</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184.93</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242.25</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287.61</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1.07</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286.54</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21101</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环境保护管理事务</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4.99</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4.99</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192.20</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186.00</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6.20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188.98</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184.93</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4.05</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8.21</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1.07</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7.14</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2110101</w:t>
            </w:r>
          </w:p>
        </w:tc>
        <w:tc>
          <w:tcPr>
            <w:tcW w:w="1266"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行政运行</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186.00</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186.00</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184.93</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184.93</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1.07</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1.07</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2110102</w:t>
            </w:r>
          </w:p>
        </w:tc>
        <w:tc>
          <w:tcPr>
            <w:tcW w:w="1266"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一般行政管理事务</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4.99</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4.99</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6.20</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6.20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4.05</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4.05</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7.14</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7.14</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21103</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污染防治</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34.90</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34.90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451.30</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451.30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232.10</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232.10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254.10</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254.10</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2110301</w:t>
            </w:r>
          </w:p>
        </w:tc>
        <w:tc>
          <w:tcPr>
            <w:tcW w:w="1266"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大气</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34.90</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34.90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451.30</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451.30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232.10</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232.10</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254.10</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254.10</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21111</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污染减排</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31.40</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31.40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6.10</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6.10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25.30</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25.30</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2111102</w:t>
            </w:r>
          </w:p>
        </w:tc>
        <w:tc>
          <w:tcPr>
            <w:tcW w:w="1266"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环境执法监察</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31.40</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31.40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6.10</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6.10</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25.30</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25.30</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221</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住房保障支出</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22102</w:t>
            </w:r>
          </w:p>
        </w:tc>
        <w:tc>
          <w:tcPr>
            <w:tcW w:w="12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住房改革支出</w:t>
            </w:r>
          </w:p>
        </w:tc>
        <w:tc>
          <w:tcPr>
            <w:tcW w:w="71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1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5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6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12.54</w:t>
            </w:r>
          </w:p>
        </w:tc>
        <w:tc>
          <w:tcPr>
            <w:tcW w:w="65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4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c>
          <w:tcPr>
            <w:tcW w:w="42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0.00</w:t>
            </w:r>
          </w:p>
        </w:tc>
      </w:tr>
      <w:tr w:rsidR="00491598">
        <w:trPr>
          <w:trHeight w:val="285"/>
        </w:trPr>
        <w:tc>
          <w:tcPr>
            <w:tcW w:w="855"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2210201</w:t>
            </w:r>
          </w:p>
        </w:tc>
        <w:tc>
          <w:tcPr>
            <w:tcW w:w="1266"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71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12.54</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12.54</w:t>
            </w:r>
          </w:p>
        </w:tc>
        <w:tc>
          <w:tcPr>
            <w:tcW w:w="5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12.54</w:t>
            </w:r>
          </w:p>
        </w:tc>
        <w:tc>
          <w:tcPr>
            <w:tcW w:w="66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12.54</w:t>
            </w:r>
          </w:p>
        </w:tc>
        <w:tc>
          <w:tcPr>
            <w:tcW w:w="6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4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63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c>
          <w:tcPr>
            <w:tcW w:w="42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0.00</w:t>
            </w:r>
          </w:p>
        </w:tc>
      </w:tr>
      <w:tr w:rsidR="00491598">
        <w:trPr>
          <w:trHeight w:val="300"/>
        </w:trPr>
        <w:tc>
          <w:tcPr>
            <w:tcW w:w="9359"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注：1.本表依据《一般公共预算财政拨款收入支出决算表》（</w:t>
            </w:r>
            <w:proofErr w:type="gramStart"/>
            <w:r>
              <w:rPr>
                <w:rFonts w:ascii="宋体" w:hAnsi="宋体" w:cs="宋体" w:hint="eastAsia"/>
                <w:color w:val="000000"/>
                <w:kern w:val="0"/>
                <w:sz w:val="16"/>
                <w:szCs w:val="16"/>
              </w:rPr>
              <w:t>财决</w:t>
            </w:r>
            <w:proofErr w:type="gramEnd"/>
            <w:r>
              <w:rPr>
                <w:rFonts w:ascii="宋体" w:hAnsi="宋体" w:cs="宋体" w:hint="eastAsia"/>
                <w:color w:val="000000"/>
                <w:kern w:val="0"/>
                <w:sz w:val="16"/>
                <w:szCs w:val="16"/>
              </w:rPr>
              <w:t>07表）和《项目收入支出决算表》（</w:t>
            </w:r>
            <w:proofErr w:type="gramStart"/>
            <w:r>
              <w:rPr>
                <w:rFonts w:ascii="宋体" w:hAnsi="宋体" w:cs="宋体" w:hint="eastAsia"/>
                <w:color w:val="000000"/>
                <w:kern w:val="0"/>
                <w:sz w:val="16"/>
                <w:szCs w:val="16"/>
              </w:rPr>
              <w:t>财决</w:t>
            </w:r>
            <w:proofErr w:type="gramEnd"/>
            <w:r>
              <w:rPr>
                <w:rFonts w:ascii="宋体" w:hAnsi="宋体" w:cs="宋体" w:hint="eastAsia"/>
                <w:color w:val="000000"/>
                <w:kern w:val="0"/>
                <w:sz w:val="16"/>
                <w:szCs w:val="16"/>
              </w:rPr>
              <w:t>06表）进行公开。</w:t>
            </w:r>
          </w:p>
        </w:tc>
        <w:tc>
          <w:tcPr>
            <w:tcW w:w="421"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16"/>
                <w:szCs w:val="16"/>
              </w:rPr>
            </w:pPr>
          </w:p>
        </w:tc>
      </w:tr>
      <w:tr w:rsidR="00491598">
        <w:trPr>
          <w:trHeight w:val="300"/>
        </w:trPr>
        <w:tc>
          <w:tcPr>
            <w:tcW w:w="9359"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2.本表</w:t>
            </w:r>
            <w:proofErr w:type="gramStart"/>
            <w:r>
              <w:rPr>
                <w:rFonts w:ascii="宋体" w:hAnsi="宋体" w:cs="宋体" w:hint="eastAsia"/>
                <w:color w:val="000000"/>
                <w:kern w:val="0"/>
                <w:sz w:val="16"/>
                <w:szCs w:val="16"/>
              </w:rPr>
              <w:t>公开到项级</w:t>
            </w:r>
            <w:proofErr w:type="gramEnd"/>
            <w:r>
              <w:rPr>
                <w:rFonts w:ascii="宋体" w:hAnsi="宋体" w:cs="宋体" w:hint="eastAsia"/>
                <w:color w:val="000000"/>
                <w:kern w:val="0"/>
                <w:sz w:val="16"/>
                <w:szCs w:val="16"/>
              </w:rPr>
              <w:t>科目。</w:t>
            </w:r>
          </w:p>
        </w:tc>
        <w:tc>
          <w:tcPr>
            <w:tcW w:w="421"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16"/>
                <w:szCs w:val="16"/>
              </w:rPr>
            </w:pPr>
          </w:p>
        </w:tc>
      </w:tr>
      <w:tr w:rsidR="00491598">
        <w:trPr>
          <w:trHeight w:val="300"/>
        </w:trPr>
        <w:tc>
          <w:tcPr>
            <w:tcW w:w="9359"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3.本表以“万元”为金额单位（保留两位小数）。</w:t>
            </w:r>
          </w:p>
        </w:tc>
        <w:tc>
          <w:tcPr>
            <w:tcW w:w="421"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16"/>
                <w:szCs w:val="16"/>
              </w:rPr>
            </w:pPr>
          </w:p>
        </w:tc>
      </w:tr>
      <w:tr w:rsidR="00491598">
        <w:trPr>
          <w:trHeight w:val="225"/>
        </w:trPr>
        <w:tc>
          <w:tcPr>
            <w:tcW w:w="29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24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31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126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71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1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00"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83"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6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7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3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21"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r>
      <w:tr w:rsidR="00491598">
        <w:trPr>
          <w:trHeight w:val="225"/>
        </w:trPr>
        <w:tc>
          <w:tcPr>
            <w:tcW w:w="29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24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31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126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71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1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00"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83"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6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7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3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21"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r>
      <w:tr w:rsidR="00491598">
        <w:trPr>
          <w:trHeight w:val="225"/>
        </w:trPr>
        <w:tc>
          <w:tcPr>
            <w:tcW w:w="29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24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31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1266"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71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1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3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8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00"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83"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69"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74"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632"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c>
          <w:tcPr>
            <w:tcW w:w="421"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16"/>
                <w:szCs w:val="16"/>
              </w:rPr>
            </w:pPr>
          </w:p>
        </w:tc>
      </w:tr>
    </w:tbl>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0E55C6" w:rsidRDefault="000E55C6" w:rsidP="004B1CB8">
      <w:pPr>
        <w:autoSpaceDE w:val="0"/>
        <w:autoSpaceDN w:val="0"/>
        <w:adjustRightInd w:val="0"/>
        <w:spacing w:line="540" w:lineRule="exact"/>
        <w:ind w:firstLineChars="300" w:firstLine="1081"/>
        <w:rPr>
          <w:rFonts w:ascii="仿宋" w:eastAsia="仿宋" w:hAnsi="仿宋" w:cs="宋体"/>
          <w:b/>
          <w:bCs/>
          <w:sz w:val="36"/>
          <w:szCs w:val="36"/>
        </w:rPr>
      </w:pPr>
    </w:p>
    <w:p w:rsidR="000E55C6" w:rsidRDefault="000E55C6" w:rsidP="004B1CB8">
      <w:pPr>
        <w:autoSpaceDE w:val="0"/>
        <w:autoSpaceDN w:val="0"/>
        <w:adjustRightInd w:val="0"/>
        <w:spacing w:line="540" w:lineRule="exact"/>
        <w:ind w:firstLineChars="300" w:firstLine="1081"/>
        <w:rPr>
          <w:rFonts w:ascii="仿宋" w:eastAsia="仿宋" w:hAnsi="仿宋" w:cs="宋体"/>
          <w:b/>
          <w:bCs/>
          <w:sz w:val="36"/>
          <w:szCs w:val="36"/>
        </w:rPr>
      </w:pPr>
    </w:p>
    <w:p w:rsidR="003E3D0A" w:rsidRDefault="003E3D0A" w:rsidP="003E3D0A">
      <w:pPr>
        <w:autoSpaceDE w:val="0"/>
        <w:autoSpaceDN w:val="0"/>
        <w:adjustRightInd w:val="0"/>
        <w:spacing w:line="540" w:lineRule="exact"/>
        <w:rPr>
          <w:rFonts w:ascii="仿宋" w:eastAsia="仿宋" w:hAnsi="仿宋" w:cs="宋体"/>
          <w:b/>
          <w:bCs/>
          <w:sz w:val="36"/>
          <w:szCs w:val="36"/>
        </w:rPr>
      </w:pPr>
    </w:p>
    <w:p w:rsidR="00491598" w:rsidRDefault="003C38E5" w:rsidP="003E3D0A">
      <w:pPr>
        <w:autoSpaceDE w:val="0"/>
        <w:autoSpaceDN w:val="0"/>
        <w:adjustRightInd w:val="0"/>
        <w:spacing w:line="540" w:lineRule="exact"/>
        <w:rPr>
          <w:rFonts w:ascii="仿宋" w:eastAsia="仿宋" w:hAnsi="仿宋" w:cs="宋体"/>
          <w:b/>
          <w:bCs/>
          <w:sz w:val="36"/>
          <w:szCs w:val="36"/>
        </w:rPr>
      </w:pPr>
      <w:r>
        <w:rPr>
          <w:rFonts w:ascii="仿宋" w:eastAsia="仿宋" w:hAnsi="仿宋" w:cs="宋体" w:hint="eastAsia"/>
          <w:b/>
          <w:bCs/>
          <w:sz w:val="36"/>
          <w:szCs w:val="36"/>
        </w:rPr>
        <w:t>2018年度一般公共预算财政拨款基本支出决算表</w:t>
      </w:r>
    </w:p>
    <w:tbl>
      <w:tblPr>
        <w:tblW w:w="5000" w:type="pct"/>
        <w:tblCellMar>
          <w:left w:w="0" w:type="dxa"/>
          <w:right w:w="0" w:type="dxa"/>
        </w:tblCellMar>
        <w:tblLook w:val="04A0"/>
      </w:tblPr>
      <w:tblGrid>
        <w:gridCol w:w="432"/>
        <w:gridCol w:w="2148"/>
        <w:gridCol w:w="657"/>
        <w:gridCol w:w="431"/>
        <w:gridCol w:w="1530"/>
        <w:gridCol w:w="630"/>
        <w:gridCol w:w="425"/>
        <w:gridCol w:w="2880"/>
        <w:gridCol w:w="536"/>
      </w:tblGrid>
      <w:tr w:rsidR="00491598" w:rsidRPr="003E3D0A" w:rsidTr="003E3D0A">
        <w:trPr>
          <w:trHeight w:val="170"/>
        </w:trPr>
        <w:tc>
          <w:tcPr>
            <w:tcW w:w="1673" w:type="pct"/>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人员经费</w:t>
            </w:r>
          </w:p>
        </w:tc>
        <w:tc>
          <w:tcPr>
            <w:tcW w:w="3327" w:type="pct"/>
            <w:gridSpan w:val="6"/>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公用经费</w:t>
            </w:r>
          </w:p>
        </w:tc>
      </w:tr>
      <w:tr w:rsidR="003E3D0A" w:rsidRPr="003E3D0A" w:rsidTr="003E3D0A">
        <w:trPr>
          <w:trHeight w:val="259"/>
        </w:trPr>
        <w:tc>
          <w:tcPr>
            <w:tcW w:w="223" w:type="pct"/>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科目编码</w:t>
            </w:r>
          </w:p>
        </w:tc>
        <w:tc>
          <w:tcPr>
            <w:tcW w:w="1110"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科目名称</w:t>
            </w:r>
          </w:p>
        </w:tc>
        <w:tc>
          <w:tcPr>
            <w:tcW w:w="340"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金额</w:t>
            </w:r>
          </w:p>
        </w:tc>
        <w:tc>
          <w:tcPr>
            <w:tcW w:w="223"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科目编码</w:t>
            </w:r>
          </w:p>
        </w:tc>
        <w:tc>
          <w:tcPr>
            <w:tcW w:w="791"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科目名称</w:t>
            </w:r>
          </w:p>
        </w:tc>
        <w:tc>
          <w:tcPr>
            <w:tcW w:w="326"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金额</w:t>
            </w:r>
          </w:p>
        </w:tc>
        <w:tc>
          <w:tcPr>
            <w:tcW w:w="220"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科目编码</w:t>
            </w:r>
          </w:p>
        </w:tc>
        <w:tc>
          <w:tcPr>
            <w:tcW w:w="1489"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科目名称</w:t>
            </w:r>
          </w:p>
        </w:tc>
        <w:tc>
          <w:tcPr>
            <w:tcW w:w="278" w:type="pct"/>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金额</w:t>
            </w:r>
          </w:p>
        </w:tc>
      </w:tr>
      <w:tr w:rsidR="003E3D0A" w:rsidRPr="003E3D0A" w:rsidTr="003E3D0A">
        <w:trPr>
          <w:trHeight w:val="259"/>
        </w:trPr>
        <w:tc>
          <w:tcPr>
            <w:tcW w:w="223" w:type="pct"/>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1110"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340"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223"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791"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326"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220"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1489"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c>
          <w:tcPr>
            <w:tcW w:w="278" w:type="pct"/>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Pr="003E3D0A" w:rsidRDefault="00491598">
            <w:pPr>
              <w:jc w:val="center"/>
              <w:rPr>
                <w:rFonts w:ascii="宋体" w:hAnsi="宋体" w:cs="宋体"/>
                <w:color w:val="000000"/>
                <w:sz w:val="15"/>
                <w:szCs w:val="15"/>
              </w:rPr>
            </w:pP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工资福利支出</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183.02</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商品和服务支出</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13.85</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307</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债务利息及费用支出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30101</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基本工资</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80.63</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30201</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办公费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3.71</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30701</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国内债务付息</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30102</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津贴补贴</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26.72</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30202</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印刷费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0.52</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30702</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国外债务付息</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30103</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奖金</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6.24</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30203</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咨询费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资本性支出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30106</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伙食补助费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30204</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手续费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31001</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房屋建筑物购建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30107</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绩效工资</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22.12</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30205</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水费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31002</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办公设备购置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30108</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机关事业单位基本养老保险费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30206</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电费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31003</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专用设备购置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30109</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职业年金缴费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30207</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邮电费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0.58</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31005</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基础设施建设</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30110</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职工基本医疗保险缴费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30208</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取暖费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31006</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大型修缮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30111</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公务员医疗补助缴费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30209</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物业管理费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31007</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信息网络及软件购置更新</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30112</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其他社会保障缴费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33.70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30211</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差旅费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0.49</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31008</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物资储备</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30113</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住房公积金</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12.54</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30212</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因公出国（境）费用</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31009</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土地补偿</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30114</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医疗费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1.06</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30213</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维修（护）费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0.06</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31010</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安置补助</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30199</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其他工资福利支出</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30214</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租赁费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31011</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地上附着物和青苗补偿</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对个人和家庭的补助</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0.61</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30215</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会议费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31012</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拆迁补偿</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30301</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离休费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30216</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培训费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0.35</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31013</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公务用车购置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30302</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退休费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30217</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公务招待费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31019</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其他交通工具购置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30303</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退职（役）费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30218</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专用材料费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31021</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文物和陈列品购置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30304</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抚恤金</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30224</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被装购置费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31022</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无形资产购置</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30305</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生活补助</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0.61</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30225</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专用燃料费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31099</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其他资本性支出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30306</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救济费</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30226</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劳务费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0.33</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399</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其他支出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30307</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医疗费补助</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30227</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委托业务费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39906</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赠与</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30308</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助学金</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30228</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工会经费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39907</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国家赔偿费用支出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30309</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奖励金</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30229</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福利费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39908</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对民间非营利组织和群众性自治组织补贴</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30310</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个人农业生产补贴</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30231</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公务用车运行维护费</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3.73</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39999</w:t>
            </w: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其他支出</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30399</w:t>
            </w: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其他对个人和家庭的补助支出</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30239</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其他交通费用</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4.09</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491598">
            <w:pPr>
              <w:jc w:val="right"/>
              <w:rPr>
                <w:rFonts w:ascii="宋体" w:hAnsi="宋体" w:cs="宋体"/>
                <w:color w:val="000000"/>
                <w:sz w:val="15"/>
                <w:szCs w:val="15"/>
              </w:rPr>
            </w:pP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491598">
            <w:pPr>
              <w:jc w:val="right"/>
              <w:rPr>
                <w:rFonts w:ascii="宋体" w:hAnsi="宋体" w:cs="宋体"/>
                <w:color w:val="000000"/>
                <w:sz w:val="15"/>
                <w:szCs w:val="15"/>
              </w:rPr>
            </w:pP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30240</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税金及附加费用</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491598">
            <w:pPr>
              <w:jc w:val="right"/>
              <w:rPr>
                <w:rFonts w:ascii="宋体" w:hAnsi="宋体" w:cs="宋体"/>
                <w:color w:val="000000"/>
                <w:sz w:val="15"/>
                <w:szCs w:val="15"/>
              </w:rPr>
            </w:pPr>
          </w:p>
        </w:tc>
      </w:tr>
      <w:tr w:rsidR="003E3D0A" w:rsidRPr="003E3D0A" w:rsidTr="003E3D0A">
        <w:trPr>
          <w:trHeight w:val="170"/>
        </w:trPr>
        <w:tc>
          <w:tcPr>
            <w:tcW w:w="223" w:type="pct"/>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111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491598">
            <w:pPr>
              <w:jc w:val="right"/>
              <w:rPr>
                <w:rFonts w:ascii="宋体" w:hAnsi="宋体" w:cs="宋体"/>
                <w:color w:val="000000"/>
                <w:sz w:val="15"/>
                <w:szCs w:val="15"/>
              </w:rPr>
            </w:pPr>
          </w:p>
        </w:tc>
        <w:tc>
          <w:tcPr>
            <w:tcW w:w="223"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30299</w:t>
            </w:r>
          </w:p>
        </w:tc>
        <w:tc>
          <w:tcPr>
            <w:tcW w:w="791"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其他商品和服务支出</w:t>
            </w:r>
          </w:p>
        </w:tc>
        <w:tc>
          <w:tcPr>
            <w:tcW w:w="326"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0.00</w:t>
            </w:r>
          </w:p>
        </w:tc>
        <w:tc>
          <w:tcPr>
            <w:tcW w:w="220"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1489" w:type="pc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491598">
            <w:pPr>
              <w:jc w:val="left"/>
              <w:rPr>
                <w:rFonts w:ascii="宋体" w:hAnsi="宋体" w:cs="宋体"/>
                <w:color w:val="000000"/>
                <w:sz w:val="15"/>
                <w:szCs w:val="15"/>
              </w:rPr>
            </w:pP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491598">
            <w:pPr>
              <w:jc w:val="right"/>
              <w:rPr>
                <w:rFonts w:ascii="宋体" w:hAnsi="宋体" w:cs="宋体"/>
                <w:color w:val="000000"/>
                <w:sz w:val="15"/>
                <w:szCs w:val="15"/>
              </w:rPr>
            </w:pPr>
          </w:p>
        </w:tc>
      </w:tr>
      <w:tr w:rsidR="003E3D0A" w:rsidRPr="003E3D0A" w:rsidTr="003E3D0A">
        <w:trPr>
          <w:trHeight w:val="170"/>
        </w:trPr>
        <w:tc>
          <w:tcPr>
            <w:tcW w:w="1334" w:type="pct"/>
            <w:gridSpan w:val="2"/>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人员经费合计</w:t>
            </w:r>
          </w:p>
        </w:tc>
        <w:tc>
          <w:tcPr>
            <w:tcW w:w="340"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183.63</w:t>
            </w:r>
          </w:p>
        </w:tc>
        <w:tc>
          <w:tcPr>
            <w:tcW w:w="3049" w:type="pct"/>
            <w:gridSpan w:val="5"/>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Pr="003E3D0A" w:rsidRDefault="003C38E5">
            <w:pPr>
              <w:widowControl/>
              <w:jc w:val="center"/>
              <w:textAlignment w:val="center"/>
              <w:rPr>
                <w:rFonts w:ascii="宋体" w:hAnsi="宋体" w:cs="宋体"/>
                <w:color w:val="000000"/>
                <w:sz w:val="15"/>
                <w:szCs w:val="15"/>
              </w:rPr>
            </w:pPr>
            <w:r w:rsidRPr="003E3D0A">
              <w:rPr>
                <w:rFonts w:ascii="宋体" w:hAnsi="宋体" w:cs="宋体" w:hint="eastAsia"/>
                <w:color w:val="000000"/>
                <w:kern w:val="0"/>
                <w:sz w:val="15"/>
                <w:szCs w:val="15"/>
              </w:rPr>
              <w:t>公用经费合计</w:t>
            </w:r>
          </w:p>
        </w:tc>
        <w:tc>
          <w:tcPr>
            <w:tcW w:w="278" w:type="pct"/>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Pr="003E3D0A" w:rsidRDefault="003C38E5">
            <w:pPr>
              <w:widowControl/>
              <w:jc w:val="right"/>
              <w:textAlignment w:val="center"/>
              <w:rPr>
                <w:rFonts w:ascii="宋体" w:hAnsi="宋体" w:cs="宋体"/>
                <w:color w:val="000000"/>
                <w:sz w:val="15"/>
                <w:szCs w:val="15"/>
              </w:rPr>
            </w:pPr>
            <w:r w:rsidRPr="003E3D0A">
              <w:rPr>
                <w:rFonts w:ascii="宋体" w:hAnsi="宋体" w:cs="宋体" w:hint="eastAsia"/>
                <w:color w:val="000000"/>
                <w:kern w:val="0"/>
                <w:sz w:val="15"/>
                <w:szCs w:val="15"/>
              </w:rPr>
              <w:t>13.85</w:t>
            </w:r>
          </w:p>
        </w:tc>
      </w:tr>
      <w:tr w:rsidR="00491598" w:rsidRPr="003E3D0A" w:rsidTr="003E3D0A">
        <w:trPr>
          <w:trHeight w:val="170"/>
        </w:trPr>
        <w:tc>
          <w:tcPr>
            <w:tcW w:w="5000" w:type="pct"/>
            <w:gridSpan w:val="9"/>
            <w:tcBorders>
              <w:top w:val="nil"/>
              <w:left w:val="nil"/>
              <w:bottom w:val="nil"/>
              <w:right w:val="nil"/>
            </w:tcBorders>
            <w:shd w:val="clear" w:color="auto" w:fill="FFFFFF"/>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注：1.本表依据《一般公共预算财政拨款基本支出决算明细表》（</w:t>
            </w:r>
            <w:proofErr w:type="gramStart"/>
            <w:r w:rsidRPr="003E3D0A">
              <w:rPr>
                <w:rFonts w:ascii="宋体" w:hAnsi="宋体" w:cs="宋体" w:hint="eastAsia"/>
                <w:color w:val="000000"/>
                <w:kern w:val="0"/>
                <w:sz w:val="15"/>
                <w:szCs w:val="15"/>
              </w:rPr>
              <w:t>财决</w:t>
            </w:r>
            <w:proofErr w:type="gramEnd"/>
            <w:r w:rsidRPr="003E3D0A">
              <w:rPr>
                <w:rFonts w:ascii="宋体" w:hAnsi="宋体" w:cs="宋体" w:hint="eastAsia"/>
                <w:color w:val="000000"/>
                <w:kern w:val="0"/>
                <w:sz w:val="15"/>
                <w:szCs w:val="15"/>
              </w:rPr>
              <w:t>08-1表）进行公开。</w:t>
            </w:r>
          </w:p>
        </w:tc>
      </w:tr>
      <w:tr w:rsidR="00491598" w:rsidRPr="003E3D0A" w:rsidTr="003E3D0A">
        <w:trPr>
          <w:trHeight w:val="170"/>
        </w:trPr>
        <w:tc>
          <w:tcPr>
            <w:tcW w:w="5000" w:type="pct"/>
            <w:gridSpan w:val="9"/>
            <w:tcBorders>
              <w:top w:val="nil"/>
              <w:left w:val="nil"/>
              <w:bottom w:val="nil"/>
              <w:right w:val="nil"/>
            </w:tcBorders>
            <w:shd w:val="clear" w:color="auto" w:fill="FFFFFF"/>
            <w:tcMar>
              <w:top w:w="15" w:type="dxa"/>
              <w:left w:w="15" w:type="dxa"/>
              <w:right w:w="15" w:type="dxa"/>
            </w:tcMar>
            <w:vAlign w:val="center"/>
          </w:tcPr>
          <w:p w:rsidR="00491598" w:rsidRPr="003E3D0A" w:rsidRDefault="003C38E5">
            <w:pPr>
              <w:widowControl/>
              <w:jc w:val="left"/>
              <w:textAlignment w:val="center"/>
              <w:rPr>
                <w:rFonts w:ascii="宋体" w:hAnsi="宋体" w:cs="宋体"/>
                <w:color w:val="000000"/>
                <w:sz w:val="15"/>
                <w:szCs w:val="15"/>
              </w:rPr>
            </w:pPr>
            <w:r w:rsidRPr="003E3D0A">
              <w:rPr>
                <w:rFonts w:ascii="宋体" w:hAnsi="宋体" w:cs="宋体" w:hint="eastAsia"/>
                <w:color w:val="000000"/>
                <w:kern w:val="0"/>
                <w:sz w:val="15"/>
                <w:szCs w:val="15"/>
              </w:rPr>
              <w:t xml:space="preserve">    2.本表以“万元”为金额单位（保留两位小数）。</w:t>
            </w:r>
          </w:p>
        </w:tc>
      </w:tr>
      <w:tr w:rsidR="00491598" w:rsidRPr="003E3D0A" w:rsidTr="003E3D0A">
        <w:trPr>
          <w:trHeight w:val="170"/>
        </w:trPr>
        <w:tc>
          <w:tcPr>
            <w:tcW w:w="5000" w:type="pct"/>
            <w:gridSpan w:val="9"/>
            <w:tcBorders>
              <w:top w:val="nil"/>
              <w:left w:val="nil"/>
              <w:bottom w:val="nil"/>
              <w:right w:val="nil"/>
            </w:tcBorders>
            <w:shd w:val="clear" w:color="auto" w:fill="FFFFFF"/>
            <w:tcMar>
              <w:top w:w="15" w:type="dxa"/>
              <w:left w:w="15" w:type="dxa"/>
              <w:right w:w="15" w:type="dxa"/>
            </w:tcMar>
            <w:vAlign w:val="center"/>
          </w:tcPr>
          <w:p w:rsidR="00491598" w:rsidRPr="003E3D0A" w:rsidRDefault="00491598">
            <w:pPr>
              <w:widowControl/>
              <w:jc w:val="left"/>
              <w:textAlignment w:val="center"/>
              <w:rPr>
                <w:rFonts w:ascii="宋体" w:hAnsi="宋体" w:cs="宋体"/>
                <w:color w:val="000000"/>
                <w:kern w:val="0"/>
                <w:sz w:val="15"/>
                <w:szCs w:val="15"/>
              </w:rPr>
            </w:pPr>
          </w:p>
        </w:tc>
      </w:tr>
    </w:tbl>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3E3D0A" w:rsidRDefault="003E3D0A" w:rsidP="004B1CB8">
      <w:pPr>
        <w:autoSpaceDE w:val="0"/>
        <w:autoSpaceDN w:val="0"/>
        <w:adjustRightInd w:val="0"/>
        <w:spacing w:line="540" w:lineRule="exact"/>
        <w:ind w:firstLineChars="200" w:firstLine="720"/>
        <w:rPr>
          <w:rFonts w:ascii="仿宋" w:eastAsia="仿宋" w:hAnsi="仿宋" w:cs="宋体"/>
          <w:b/>
          <w:bCs/>
          <w:sz w:val="36"/>
          <w:szCs w:val="36"/>
        </w:rPr>
      </w:pPr>
    </w:p>
    <w:p w:rsidR="00491598" w:rsidRDefault="003C38E5" w:rsidP="004B1CB8">
      <w:pPr>
        <w:autoSpaceDE w:val="0"/>
        <w:autoSpaceDN w:val="0"/>
        <w:adjustRightInd w:val="0"/>
        <w:spacing w:line="540" w:lineRule="exact"/>
        <w:ind w:firstLineChars="200" w:firstLine="720"/>
        <w:rPr>
          <w:rFonts w:ascii="仿宋" w:eastAsia="仿宋" w:hAnsi="仿宋" w:cs="宋体"/>
          <w:b/>
          <w:bCs/>
          <w:sz w:val="36"/>
          <w:szCs w:val="36"/>
        </w:rPr>
      </w:pPr>
      <w:r>
        <w:rPr>
          <w:rFonts w:ascii="仿宋" w:eastAsia="仿宋" w:hAnsi="仿宋" w:cs="宋体" w:hint="eastAsia"/>
          <w:b/>
          <w:bCs/>
          <w:sz w:val="36"/>
          <w:szCs w:val="36"/>
        </w:rPr>
        <w:t>2018年度政府性基金预算财政拨款收入支出决算表</w:t>
      </w:r>
    </w:p>
    <w:tbl>
      <w:tblPr>
        <w:tblW w:w="9669" w:type="dxa"/>
        <w:tblLayout w:type="fixed"/>
        <w:tblCellMar>
          <w:left w:w="0" w:type="dxa"/>
          <w:right w:w="0" w:type="dxa"/>
        </w:tblCellMar>
        <w:tblLook w:val="04A0"/>
      </w:tblPr>
      <w:tblGrid>
        <w:gridCol w:w="473"/>
        <w:gridCol w:w="473"/>
        <w:gridCol w:w="473"/>
        <w:gridCol w:w="804"/>
        <w:gridCol w:w="611"/>
        <w:gridCol w:w="626"/>
        <w:gridCol w:w="611"/>
        <w:gridCol w:w="556"/>
        <w:gridCol w:w="584"/>
        <w:gridCol w:w="584"/>
        <w:gridCol w:w="529"/>
        <w:gridCol w:w="556"/>
        <w:gridCol w:w="626"/>
        <w:gridCol w:w="639"/>
        <w:gridCol w:w="653"/>
        <w:gridCol w:w="693"/>
        <w:gridCol w:w="178"/>
      </w:tblGrid>
      <w:tr w:rsidR="00491598">
        <w:trPr>
          <w:trHeight w:val="300"/>
        </w:trPr>
        <w:tc>
          <w:tcPr>
            <w:tcW w:w="1419" w:type="dxa"/>
            <w:gridSpan w:val="3"/>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804"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848"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年初结转和结余</w:t>
            </w:r>
          </w:p>
        </w:tc>
        <w:tc>
          <w:tcPr>
            <w:tcW w:w="1724"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w:t>
            </w:r>
          </w:p>
        </w:tc>
        <w:tc>
          <w:tcPr>
            <w:tcW w:w="1711"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w:t>
            </w:r>
          </w:p>
        </w:tc>
        <w:tc>
          <w:tcPr>
            <w:tcW w:w="2163" w:type="dxa"/>
            <w:gridSpan w:val="4"/>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年末结转和结余</w:t>
            </w:r>
          </w:p>
        </w:tc>
      </w:tr>
      <w:tr w:rsidR="00491598">
        <w:trPr>
          <w:trHeight w:val="300"/>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80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1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62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基本支出结转</w:t>
            </w:r>
          </w:p>
        </w:tc>
        <w:tc>
          <w:tcPr>
            <w:tcW w:w="61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项目支出结转和结余</w:t>
            </w:r>
          </w:p>
        </w:tc>
        <w:tc>
          <w:tcPr>
            <w:tcW w:w="55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58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58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52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55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62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63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65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基本支出结转</w:t>
            </w:r>
          </w:p>
        </w:tc>
        <w:tc>
          <w:tcPr>
            <w:tcW w:w="871" w:type="dxa"/>
            <w:gridSpan w:val="2"/>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项目支出结转和结余</w:t>
            </w:r>
          </w:p>
        </w:tc>
      </w:tr>
      <w:tr w:rsidR="00491598">
        <w:trPr>
          <w:trHeight w:val="300"/>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80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5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2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5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5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9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项目支出结转</w:t>
            </w:r>
          </w:p>
        </w:tc>
        <w:tc>
          <w:tcPr>
            <w:tcW w:w="17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项目支出结余</w:t>
            </w:r>
          </w:p>
        </w:tc>
      </w:tr>
      <w:tr w:rsidR="00491598">
        <w:trPr>
          <w:trHeight w:val="525"/>
        </w:trPr>
        <w:tc>
          <w:tcPr>
            <w:tcW w:w="1419" w:type="dxa"/>
            <w:gridSpan w:val="3"/>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804"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5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2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5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5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17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r>
      <w:tr w:rsidR="00491598">
        <w:trPr>
          <w:trHeight w:val="285"/>
        </w:trPr>
        <w:tc>
          <w:tcPr>
            <w:tcW w:w="473"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类</w:t>
            </w:r>
          </w:p>
        </w:tc>
        <w:tc>
          <w:tcPr>
            <w:tcW w:w="47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款</w:t>
            </w:r>
          </w:p>
        </w:tc>
        <w:tc>
          <w:tcPr>
            <w:tcW w:w="47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80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5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2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5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6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7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r>
      <w:tr w:rsidR="00491598">
        <w:trPr>
          <w:trHeight w:val="285"/>
        </w:trPr>
        <w:tc>
          <w:tcPr>
            <w:tcW w:w="473"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7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7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80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6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5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5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9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17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r>
      <w:tr w:rsidR="00491598">
        <w:trPr>
          <w:trHeight w:val="285"/>
        </w:trPr>
        <w:tc>
          <w:tcPr>
            <w:tcW w:w="1419"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18"/>
                <w:szCs w:val="18"/>
              </w:rPr>
            </w:pPr>
          </w:p>
        </w:tc>
        <w:tc>
          <w:tcPr>
            <w:tcW w:w="804"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491598">
            <w:pPr>
              <w:jc w:val="left"/>
              <w:rPr>
                <w:rFonts w:ascii="宋体" w:hAnsi="宋体" w:cs="宋体"/>
                <w:color w:val="000000"/>
                <w:sz w:val="18"/>
                <w:szCs w:val="18"/>
              </w:rPr>
            </w:pPr>
          </w:p>
        </w:tc>
        <w:tc>
          <w:tcPr>
            <w:tcW w:w="6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5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5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9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17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r>
      <w:tr w:rsidR="00491598">
        <w:trPr>
          <w:trHeight w:val="300"/>
        </w:trPr>
        <w:tc>
          <w:tcPr>
            <w:tcW w:w="9491"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注：1.本表依据《政府性基金预算财政拨款收入支出决算表》（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09表）和《项目收入支出决算表》（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06表）进行公开。</w:t>
            </w:r>
          </w:p>
        </w:tc>
        <w:tc>
          <w:tcPr>
            <w:tcW w:w="178"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r w:rsidR="00491598">
        <w:trPr>
          <w:trHeight w:val="300"/>
        </w:trPr>
        <w:tc>
          <w:tcPr>
            <w:tcW w:w="9491"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2.本表</w:t>
            </w:r>
            <w:proofErr w:type="gramStart"/>
            <w:r>
              <w:rPr>
                <w:rFonts w:ascii="宋体" w:hAnsi="宋体" w:cs="宋体" w:hint="eastAsia"/>
                <w:color w:val="000000"/>
                <w:kern w:val="0"/>
                <w:sz w:val="20"/>
                <w:szCs w:val="20"/>
              </w:rPr>
              <w:t>公开到项级</w:t>
            </w:r>
            <w:proofErr w:type="gramEnd"/>
            <w:r>
              <w:rPr>
                <w:rFonts w:ascii="宋体" w:hAnsi="宋体" w:cs="宋体" w:hint="eastAsia"/>
                <w:color w:val="000000"/>
                <w:kern w:val="0"/>
                <w:sz w:val="20"/>
                <w:szCs w:val="20"/>
              </w:rPr>
              <w:t>科目。</w:t>
            </w:r>
          </w:p>
        </w:tc>
        <w:tc>
          <w:tcPr>
            <w:tcW w:w="178"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r w:rsidR="00491598">
        <w:trPr>
          <w:trHeight w:val="300"/>
        </w:trPr>
        <w:tc>
          <w:tcPr>
            <w:tcW w:w="9491"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3.本表以“万元”为金额单位（保留两位小数）。</w:t>
            </w:r>
          </w:p>
        </w:tc>
        <w:tc>
          <w:tcPr>
            <w:tcW w:w="178"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r w:rsidR="00491598">
        <w:trPr>
          <w:trHeight w:val="300"/>
        </w:trPr>
        <w:tc>
          <w:tcPr>
            <w:tcW w:w="9491"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p w:rsidR="00491598" w:rsidRDefault="00491598">
            <w:pPr>
              <w:widowControl/>
              <w:jc w:val="left"/>
              <w:textAlignment w:val="center"/>
              <w:rPr>
                <w:rFonts w:ascii="宋体" w:hAnsi="宋体" w:cs="宋体"/>
                <w:color w:val="000000"/>
                <w:kern w:val="0"/>
                <w:sz w:val="20"/>
                <w:szCs w:val="20"/>
              </w:rPr>
            </w:pPr>
          </w:p>
          <w:p w:rsidR="00491598" w:rsidRDefault="00491598">
            <w:pPr>
              <w:widowControl/>
              <w:jc w:val="left"/>
              <w:textAlignment w:val="center"/>
              <w:rPr>
                <w:rFonts w:ascii="宋体" w:hAnsi="宋体" w:cs="宋体"/>
                <w:color w:val="000000"/>
                <w:kern w:val="0"/>
                <w:sz w:val="20"/>
                <w:szCs w:val="20"/>
              </w:rPr>
            </w:pPr>
          </w:p>
          <w:p w:rsidR="00491598" w:rsidRDefault="00491598">
            <w:pPr>
              <w:widowControl/>
              <w:jc w:val="left"/>
              <w:textAlignment w:val="center"/>
              <w:rPr>
                <w:rFonts w:ascii="宋体" w:hAnsi="宋体" w:cs="宋体"/>
                <w:color w:val="000000"/>
                <w:kern w:val="0"/>
                <w:sz w:val="20"/>
                <w:szCs w:val="20"/>
              </w:rPr>
            </w:pPr>
          </w:p>
          <w:p w:rsidR="00491598" w:rsidRDefault="00491598">
            <w:pPr>
              <w:widowControl/>
              <w:jc w:val="left"/>
              <w:textAlignment w:val="center"/>
              <w:rPr>
                <w:rFonts w:ascii="宋体" w:hAnsi="宋体" w:cs="宋体"/>
                <w:color w:val="000000"/>
                <w:kern w:val="0"/>
                <w:sz w:val="20"/>
                <w:szCs w:val="20"/>
              </w:rPr>
            </w:pPr>
          </w:p>
        </w:tc>
        <w:tc>
          <w:tcPr>
            <w:tcW w:w="178"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r w:rsidR="00491598">
        <w:trPr>
          <w:trHeight w:val="300"/>
        </w:trPr>
        <w:tc>
          <w:tcPr>
            <w:tcW w:w="9491" w:type="dxa"/>
            <w:gridSpan w:val="16"/>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tc>
        <w:tc>
          <w:tcPr>
            <w:tcW w:w="178" w:type="dxa"/>
            <w:tcBorders>
              <w:top w:val="nil"/>
              <w:left w:val="nil"/>
              <w:bottom w:val="nil"/>
              <w:right w:val="nil"/>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20"/>
                <w:szCs w:val="20"/>
              </w:rPr>
            </w:pPr>
          </w:p>
        </w:tc>
      </w:tr>
    </w:tbl>
    <w:p w:rsidR="00701CA0" w:rsidRDefault="00701CA0" w:rsidP="004B1CB8">
      <w:pPr>
        <w:autoSpaceDE w:val="0"/>
        <w:autoSpaceDN w:val="0"/>
        <w:adjustRightInd w:val="0"/>
        <w:spacing w:line="540" w:lineRule="exact"/>
        <w:ind w:firstLineChars="300" w:firstLine="1081"/>
        <w:rPr>
          <w:rFonts w:ascii="仿宋" w:eastAsia="仿宋" w:hAnsi="仿宋" w:cs="宋体"/>
          <w:b/>
          <w:bCs/>
          <w:sz w:val="36"/>
          <w:szCs w:val="36"/>
        </w:rPr>
      </w:pPr>
    </w:p>
    <w:p w:rsidR="00491598" w:rsidRDefault="003C38E5" w:rsidP="004B1CB8">
      <w:pPr>
        <w:autoSpaceDE w:val="0"/>
        <w:autoSpaceDN w:val="0"/>
        <w:adjustRightInd w:val="0"/>
        <w:spacing w:line="540" w:lineRule="exact"/>
        <w:ind w:firstLineChars="300" w:firstLine="1081"/>
        <w:rPr>
          <w:rFonts w:ascii="仿宋" w:eastAsia="仿宋" w:hAnsi="仿宋" w:cs="宋体"/>
          <w:b/>
          <w:bCs/>
          <w:sz w:val="36"/>
          <w:szCs w:val="36"/>
        </w:rPr>
      </w:pPr>
      <w:r>
        <w:rPr>
          <w:rFonts w:ascii="仿宋" w:eastAsia="仿宋" w:hAnsi="仿宋" w:cs="宋体" w:hint="eastAsia"/>
          <w:b/>
          <w:bCs/>
          <w:sz w:val="36"/>
          <w:szCs w:val="36"/>
        </w:rPr>
        <w:lastRenderedPageBreak/>
        <w:t>2018年度财政专户管理资金收入支出决算表</w:t>
      </w:r>
    </w:p>
    <w:tbl>
      <w:tblPr>
        <w:tblW w:w="9524" w:type="dxa"/>
        <w:tblLayout w:type="fixed"/>
        <w:tblCellMar>
          <w:left w:w="0" w:type="dxa"/>
          <w:right w:w="0" w:type="dxa"/>
        </w:tblCellMar>
        <w:tblLook w:val="04A0"/>
      </w:tblPr>
      <w:tblGrid>
        <w:gridCol w:w="299"/>
        <w:gridCol w:w="299"/>
        <w:gridCol w:w="299"/>
        <w:gridCol w:w="764"/>
        <w:gridCol w:w="298"/>
        <w:gridCol w:w="494"/>
        <w:gridCol w:w="780"/>
        <w:gridCol w:w="485"/>
        <w:gridCol w:w="580"/>
        <w:gridCol w:w="460"/>
        <w:gridCol w:w="435"/>
        <w:gridCol w:w="508"/>
        <w:gridCol w:w="533"/>
        <w:gridCol w:w="629"/>
        <w:gridCol w:w="677"/>
        <w:gridCol w:w="411"/>
        <w:gridCol w:w="605"/>
        <w:gridCol w:w="968"/>
      </w:tblGrid>
      <w:tr w:rsidR="00491598">
        <w:trPr>
          <w:trHeight w:val="300"/>
        </w:trPr>
        <w:tc>
          <w:tcPr>
            <w:tcW w:w="1661" w:type="dxa"/>
            <w:gridSpan w:val="4"/>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1572"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年初结转和结余</w:t>
            </w:r>
          </w:p>
        </w:tc>
        <w:tc>
          <w:tcPr>
            <w:tcW w:w="1525"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w:t>
            </w:r>
          </w:p>
        </w:tc>
        <w:tc>
          <w:tcPr>
            <w:tcW w:w="1476"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w:t>
            </w:r>
          </w:p>
        </w:tc>
        <w:tc>
          <w:tcPr>
            <w:tcW w:w="629"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c>
          <w:tcPr>
            <w:tcW w:w="677" w:type="dxa"/>
            <w:vMerge w:val="restart"/>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结余分配</w:t>
            </w:r>
          </w:p>
        </w:tc>
        <w:tc>
          <w:tcPr>
            <w:tcW w:w="1984" w:type="dxa"/>
            <w:gridSpan w:val="3"/>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年末结转和结余</w:t>
            </w:r>
          </w:p>
        </w:tc>
      </w:tr>
      <w:tr w:rsidR="00491598">
        <w:trPr>
          <w:trHeight w:val="330"/>
        </w:trPr>
        <w:tc>
          <w:tcPr>
            <w:tcW w:w="897" w:type="dxa"/>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支出功能分类科目编码</w:t>
            </w:r>
          </w:p>
        </w:tc>
        <w:tc>
          <w:tcPr>
            <w:tcW w:w="76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9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4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基本支出结转</w:t>
            </w:r>
          </w:p>
        </w:tc>
        <w:tc>
          <w:tcPr>
            <w:tcW w:w="78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项目支出结转和结余</w:t>
            </w:r>
          </w:p>
        </w:tc>
        <w:tc>
          <w:tcPr>
            <w:tcW w:w="48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58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46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43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50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53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629"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7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1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60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基本支出结转</w:t>
            </w:r>
          </w:p>
        </w:tc>
        <w:tc>
          <w:tcPr>
            <w:tcW w:w="96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项目支出结转和结余</w:t>
            </w:r>
          </w:p>
        </w:tc>
      </w:tr>
      <w:tr w:rsidR="00491598">
        <w:trPr>
          <w:trHeight w:val="330"/>
        </w:trPr>
        <w:tc>
          <w:tcPr>
            <w:tcW w:w="897"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76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29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78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8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6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3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0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3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9"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7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0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9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r>
      <w:tr w:rsidR="00491598">
        <w:trPr>
          <w:trHeight w:val="420"/>
        </w:trPr>
        <w:tc>
          <w:tcPr>
            <w:tcW w:w="897"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76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29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78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8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8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6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3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0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53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29"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77" w:type="dxa"/>
            <w:vMerge/>
            <w:tcBorders>
              <w:top w:val="single" w:sz="4" w:space="0" w:color="000000"/>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4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60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9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r>
      <w:tr w:rsidR="00491598">
        <w:trPr>
          <w:trHeight w:val="285"/>
        </w:trPr>
        <w:tc>
          <w:tcPr>
            <w:tcW w:w="299"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类</w:t>
            </w:r>
          </w:p>
        </w:tc>
        <w:tc>
          <w:tcPr>
            <w:tcW w:w="29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款</w:t>
            </w:r>
          </w:p>
        </w:tc>
        <w:tc>
          <w:tcPr>
            <w:tcW w:w="29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76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2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8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8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46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2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7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4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9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r>
      <w:tr w:rsidR="00491598">
        <w:trPr>
          <w:trHeight w:val="285"/>
        </w:trPr>
        <w:tc>
          <w:tcPr>
            <w:tcW w:w="299"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29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29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491598">
            <w:pPr>
              <w:jc w:val="center"/>
              <w:rPr>
                <w:rFonts w:ascii="宋体" w:hAnsi="宋体" w:cs="宋体"/>
                <w:color w:val="000000"/>
                <w:sz w:val="18"/>
                <w:szCs w:val="18"/>
              </w:rPr>
            </w:pPr>
          </w:p>
        </w:tc>
        <w:tc>
          <w:tcPr>
            <w:tcW w:w="76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491598" w:rsidRDefault="003C38E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7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96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r>
      <w:tr w:rsidR="00491598">
        <w:trPr>
          <w:trHeight w:val="285"/>
        </w:trPr>
        <w:tc>
          <w:tcPr>
            <w:tcW w:w="897"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left"/>
              <w:rPr>
                <w:rFonts w:ascii="宋体" w:hAnsi="宋体" w:cs="宋体"/>
                <w:color w:val="000000"/>
                <w:sz w:val="18"/>
                <w:szCs w:val="18"/>
              </w:rPr>
            </w:pPr>
          </w:p>
        </w:tc>
        <w:tc>
          <w:tcPr>
            <w:tcW w:w="764"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491598" w:rsidRDefault="00491598">
            <w:pPr>
              <w:jc w:val="left"/>
              <w:rPr>
                <w:rFonts w:ascii="宋体" w:hAnsi="宋体" w:cs="宋体"/>
                <w:color w:val="000000"/>
                <w:sz w:val="18"/>
                <w:szCs w:val="18"/>
              </w:rPr>
            </w:pPr>
          </w:p>
        </w:tc>
        <w:tc>
          <w:tcPr>
            <w:tcW w:w="29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8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53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2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7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41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6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c>
          <w:tcPr>
            <w:tcW w:w="96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491598">
            <w:pPr>
              <w:jc w:val="right"/>
              <w:rPr>
                <w:rFonts w:ascii="宋体" w:hAnsi="宋体" w:cs="宋体"/>
                <w:color w:val="000000"/>
                <w:sz w:val="18"/>
                <w:szCs w:val="18"/>
              </w:rPr>
            </w:pPr>
          </w:p>
        </w:tc>
      </w:tr>
      <w:tr w:rsidR="00491598">
        <w:trPr>
          <w:trHeight w:val="300"/>
        </w:trPr>
        <w:tc>
          <w:tcPr>
            <w:tcW w:w="9524" w:type="dxa"/>
            <w:gridSpan w:val="18"/>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注：1.本表依据《财政专户管理资金收入支出决算表》（</w:t>
            </w:r>
            <w:proofErr w:type="gramStart"/>
            <w:r>
              <w:rPr>
                <w:rFonts w:ascii="宋体" w:hAnsi="宋体" w:cs="宋体" w:hint="eastAsia"/>
                <w:color w:val="000000"/>
                <w:kern w:val="0"/>
                <w:sz w:val="20"/>
                <w:szCs w:val="20"/>
              </w:rPr>
              <w:t>财决</w:t>
            </w:r>
            <w:proofErr w:type="gramEnd"/>
            <w:r>
              <w:rPr>
                <w:rFonts w:ascii="宋体" w:hAnsi="宋体" w:cs="宋体" w:hint="eastAsia"/>
                <w:color w:val="000000"/>
                <w:kern w:val="0"/>
                <w:sz w:val="20"/>
                <w:szCs w:val="20"/>
              </w:rPr>
              <w:t>11表）进行公开。</w:t>
            </w:r>
          </w:p>
        </w:tc>
      </w:tr>
      <w:tr w:rsidR="00491598">
        <w:trPr>
          <w:trHeight w:val="300"/>
        </w:trPr>
        <w:tc>
          <w:tcPr>
            <w:tcW w:w="9524" w:type="dxa"/>
            <w:gridSpan w:val="18"/>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2.本表</w:t>
            </w:r>
            <w:proofErr w:type="gramStart"/>
            <w:r>
              <w:rPr>
                <w:rFonts w:ascii="宋体" w:hAnsi="宋体" w:cs="宋体" w:hint="eastAsia"/>
                <w:color w:val="000000"/>
                <w:kern w:val="0"/>
                <w:sz w:val="20"/>
                <w:szCs w:val="20"/>
              </w:rPr>
              <w:t>公开到项级</w:t>
            </w:r>
            <w:proofErr w:type="gramEnd"/>
            <w:r>
              <w:rPr>
                <w:rFonts w:ascii="宋体" w:hAnsi="宋体" w:cs="宋体" w:hint="eastAsia"/>
                <w:color w:val="000000"/>
                <w:kern w:val="0"/>
                <w:sz w:val="20"/>
                <w:szCs w:val="20"/>
              </w:rPr>
              <w:t>科目。</w:t>
            </w:r>
          </w:p>
        </w:tc>
      </w:tr>
      <w:tr w:rsidR="00491598">
        <w:trPr>
          <w:trHeight w:val="300"/>
        </w:trPr>
        <w:tc>
          <w:tcPr>
            <w:tcW w:w="9524" w:type="dxa"/>
            <w:gridSpan w:val="18"/>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3.本表以“万元”为金额单位（保留两位小数）。</w:t>
            </w:r>
          </w:p>
        </w:tc>
      </w:tr>
      <w:tr w:rsidR="00491598">
        <w:trPr>
          <w:trHeight w:val="300"/>
        </w:trPr>
        <w:tc>
          <w:tcPr>
            <w:tcW w:w="9524" w:type="dxa"/>
            <w:gridSpan w:val="18"/>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tc>
      </w:tr>
      <w:tr w:rsidR="00491598">
        <w:trPr>
          <w:trHeight w:val="300"/>
        </w:trPr>
        <w:tc>
          <w:tcPr>
            <w:tcW w:w="9524" w:type="dxa"/>
            <w:gridSpan w:val="18"/>
            <w:tcBorders>
              <w:top w:val="nil"/>
              <w:left w:val="nil"/>
              <w:bottom w:val="nil"/>
              <w:right w:val="nil"/>
            </w:tcBorders>
            <w:shd w:val="clear" w:color="auto" w:fill="FFFFFF"/>
            <w:noWrap/>
            <w:tcMar>
              <w:top w:w="15" w:type="dxa"/>
              <w:left w:w="15" w:type="dxa"/>
              <w:right w:w="15" w:type="dxa"/>
            </w:tcMar>
            <w:vAlign w:val="center"/>
          </w:tcPr>
          <w:p w:rsidR="00491598" w:rsidRDefault="00491598">
            <w:pPr>
              <w:widowControl/>
              <w:jc w:val="left"/>
              <w:textAlignment w:val="center"/>
              <w:rPr>
                <w:rFonts w:ascii="宋体" w:hAnsi="宋体" w:cs="宋体"/>
                <w:color w:val="000000"/>
                <w:kern w:val="0"/>
                <w:sz w:val="20"/>
                <w:szCs w:val="20"/>
              </w:rPr>
            </w:pPr>
          </w:p>
        </w:tc>
      </w:tr>
    </w:tbl>
    <w:p w:rsidR="003E3D0A" w:rsidRDefault="003C38E5">
      <w:pPr>
        <w:autoSpaceDE w:val="0"/>
        <w:autoSpaceDN w:val="0"/>
        <w:adjustRightInd w:val="0"/>
        <w:spacing w:line="540" w:lineRule="exact"/>
        <w:rPr>
          <w:rFonts w:ascii="仿宋" w:eastAsia="仿宋" w:hAnsi="仿宋" w:cs="宋体"/>
          <w:b/>
          <w:bCs/>
          <w:sz w:val="36"/>
          <w:szCs w:val="36"/>
        </w:rPr>
      </w:pPr>
      <w:r>
        <w:rPr>
          <w:rFonts w:ascii="仿宋" w:eastAsia="仿宋" w:hAnsi="仿宋" w:cs="宋体" w:hint="eastAsia"/>
          <w:b/>
          <w:bCs/>
          <w:sz w:val="36"/>
          <w:szCs w:val="36"/>
        </w:rPr>
        <w:t xml:space="preserve">  </w:t>
      </w:r>
    </w:p>
    <w:p w:rsidR="00491598" w:rsidRDefault="003C38E5">
      <w:pPr>
        <w:autoSpaceDE w:val="0"/>
        <w:autoSpaceDN w:val="0"/>
        <w:adjustRightInd w:val="0"/>
        <w:spacing w:line="540" w:lineRule="exact"/>
        <w:rPr>
          <w:rFonts w:ascii="仿宋" w:eastAsia="仿宋" w:hAnsi="仿宋" w:cs="宋体"/>
          <w:b/>
          <w:bCs/>
          <w:sz w:val="36"/>
          <w:szCs w:val="36"/>
        </w:rPr>
      </w:pPr>
      <w:r>
        <w:rPr>
          <w:rFonts w:ascii="仿宋" w:eastAsia="仿宋" w:hAnsi="仿宋" w:cs="宋体" w:hint="eastAsia"/>
          <w:b/>
          <w:bCs/>
          <w:sz w:val="36"/>
          <w:szCs w:val="36"/>
        </w:rPr>
        <w:t>2018年度一般公共预算财政拨款</w:t>
      </w:r>
      <w:proofErr w:type="gramStart"/>
      <w:r>
        <w:rPr>
          <w:rFonts w:ascii="仿宋" w:eastAsia="仿宋" w:hAnsi="仿宋" w:cs="宋体" w:hint="eastAsia"/>
          <w:b/>
          <w:bCs/>
          <w:sz w:val="36"/>
          <w:szCs w:val="36"/>
        </w:rPr>
        <w:t>“</w:t>
      </w:r>
      <w:proofErr w:type="gramEnd"/>
      <w:r>
        <w:rPr>
          <w:rFonts w:ascii="仿宋" w:eastAsia="仿宋" w:hAnsi="仿宋" w:cs="宋体" w:hint="eastAsia"/>
          <w:b/>
          <w:bCs/>
          <w:sz w:val="36"/>
          <w:szCs w:val="36"/>
        </w:rPr>
        <w:t>三公“经费支出决算表</w:t>
      </w:r>
    </w:p>
    <w:tbl>
      <w:tblPr>
        <w:tblW w:w="9185" w:type="dxa"/>
        <w:tblLayout w:type="fixed"/>
        <w:tblCellMar>
          <w:left w:w="0" w:type="dxa"/>
          <w:right w:w="0" w:type="dxa"/>
        </w:tblCellMar>
        <w:tblLook w:val="04A0"/>
      </w:tblPr>
      <w:tblGrid>
        <w:gridCol w:w="4260"/>
        <w:gridCol w:w="2917"/>
        <w:gridCol w:w="2008"/>
      </w:tblGrid>
      <w:tr w:rsidR="00491598">
        <w:trPr>
          <w:trHeight w:val="495"/>
        </w:trPr>
        <w:tc>
          <w:tcPr>
            <w:tcW w:w="4260"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b/>
                <w:color w:val="000000"/>
                <w:sz w:val="24"/>
              </w:rPr>
            </w:pPr>
            <w:r>
              <w:rPr>
                <w:rFonts w:ascii="宋体" w:hAnsi="宋体" w:cs="宋体" w:hint="eastAsia"/>
                <w:b/>
                <w:color w:val="000000"/>
                <w:kern w:val="0"/>
                <w:sz w:val="24"/>
              </w:rPr>
              <w:t>项    目</w:t>
            </w:r>
          </w:p>
        </w:tc>
        <w:tc>
          <w:tcPr>
            <w:tcW w:w="2917" w:type="dxa"/>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b/>
                <w:color w:val="000000"/>
                <w:sz w:val="24"/>
              </w:rPr>
            </w:pPr>
            <w:r>
              <w:rPr>
                <w:rFonts w:ascii="宋体" w:hAnsi="宋体" w:cs="宋体" w:hint="eastAsia"/>
                <w:b/>
                <w:color w:val="000000"/>
                <w:kern w:val="0"/>
                <w:sz w:val="24"/>
              </w:rPr>
              <w:t>2018年预算数</w:t>
            </w:r>
          </w:p>
        </w:tc>
        <w:tc>
          <w:tcPr>
            <w:tcW w:w="2008" w:type="dxa"/>
            <w:tcBorders>
              <w:top w:val="single" w:sz="4" w:space="0" w:color="000000"/>
              <w:left w:val="nil"/>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b/>
                <w:color w:val="000000"/>
                <w:sz w:val="24"/>
              </w:rPr>
            </w:pPr>
            <w:r>
              <w:rPr>
                <w:rFonts w:ascii="宋体" w:hAnsi="宋体" w:cs="宋体" w:hint="eastAsia"/>
                <w:b/>
                <w:color w:val="000000"/>
                <w:kern w:val="0"/>
                <w:sz w:val="24"/>
              </w:rPr>
              <w:t>2018年决算数</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center"/>
              <w:textAlignment w:val="center"/>
              <w:rPr>
                <w:rFonts w:ascii="宋体" w:hAnsi="宋体" w:cs="宋体"/>
                <w:b/>
                <w:color w:val="000000"/>
                <w:sz w:val="24"/>
              </w:rPr>
            </w:pPr>
            <w:r>
              <w:rPr>
                <w:rFonts w:ascii="宋体" w:hAnsi="宋体" w:cs="宋体" w:hint="eastAsia"/>
                <w:b/>
                <w:color w:val="000000"/>
                <w:kern w:val="0"/>
                <w:sz w:val="24"/>
              </w:rPr>
              <w:t>合    计</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4"/>
              </w:rPr>
            </w:pPr>
            <w:r>
              <w:rPr>
                <w:rFonts w:ascii="宋体" w:hAnsi="宋体" w:cs="宋体" w:hint="eastAsia"/>
                <w:b/>
                <w:color w:val="000000"/>
                <w:kern w:val="0"/>
                <w:sz w:val="24"/>
              </w:rPr>
              <w:t>3.73</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b/>
                <w:color w:val="000000"/>
                <w:sz w:val="24"/>
              </w:rPr>
            </w:pPr>
            <w:r>
              <w:rPr>
                <w:rFonts w:ascii="宋体" w:hAnsi="宋体" w:cs="宋体" w:hint="eastAsia"/>
                <w:b/>
                <w:color w:val="000000"/>
                <w:kern w:val="0"/>
                <w:sz w:val="24"/>
              </w:rPr>
              <w:t>3.73</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1、因公出国（境）费</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2、公务接待费</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3、公务用车购置及运行费</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3.73</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3.73</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其中: （1）公务用车运行维护费</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3.73</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3.73</w:t>
            </w:r>
          </w:p>
        </w:tc>
      </w:tr>
      <w:tr w:rsidR="00491598">
        <w:trPr>
          <w:trHeight w:val="495"/>
        </w:trPr>
        <w:tc>
          <w:tcPr>
            <w:tcW w:w="426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（2）公务用车购置费</w:t>
            </w:r>
          </w:p>
        </w:tc>
        <w:tc>
          <w:tcPr>
            <w:tcW w:w="291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c>
          <w:tcPr>
            <w:tcW w:w="20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491598" w:rsidRDefault="003C38E5">
            <w:pPr>
              <w:widowControl/>
              <w:jc w:val="right"/>
              <w:textAlignment w:val="center"/>
              <w:rPr>
                <w:rFonts w:ascii="宋体" w:hAnsi="宋体" w:cs="宋体"/>
                <w:color w:val="000000"/>
                <w:sz w:val="24"/>
              </w:rPr>
            </w:pPr>
            <w:r>
              <w:rPr>
                <w:rFonts w:ascii="宋体" w:hAnsi="宋体" w:cs="宋体" w:hint="eastAsia"/>
                <w:color w:val="000000"/>
                <w:kern w:val="0"/>
                <w:sz w:val="24"/>
              </w:rPr>
              <w:t>0.00</w:t>
            </w:r>
          </w:p>
        </w:tc>
      </w:tr>
      <w:tr w:rsidR="00491598">
        <w:trPr>
          <w:trHeight w:val="300"/>
        </w:trPr>
        <w:tc>
          <w:tcPr>
            <w:tcW w:w="9185" w:type="dxa"/>
            <w:gridSpan w:val="3"/>
            <w:tcBorders>
              <w:top w:val="nil"/>
              <w:left w:val="nil"/>
              <w:bottom w:val="nil"/>
              <w:right w:val="nil"/>
            </w:tcBorders>
            <w:shd w:val="clear" w:color="auto" w:fill="FFFFFF"/>
            <w:noWrap/>
            <w:tcMar>
              <w:top w:w="15" w:type="dxa"/>
              <w:left w:w="15" w:type="dxa"/>
              <w:right w:w="15" w:type="dxa"/>
            </w:tcMar>
            <w:vAlign w:val="center"/>
          </w:tcPr>
          <w:p w:rsidR="00491598" w:rsidRDefault="003C38E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注：本表反映部门本年度财政专户管理资金收入支出及结转和结余情况。</w:t>
            </w:r>
          </w:p>
        </w:tc>
      </w:tr>
      <w:tr w:rsidR="00491598">
        <w:trPr>
          <w:trHeight w:val="255"/>
        </w:trPr>
        <w:tc>
          <w:tcPr>
            <w:tcW w:w="4260"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c>
          <w:tcPr>
            <w:tcW w:w="291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c>
          <w:tcPr>
            <w:tcW w:w="2008"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r>
      <w:tr w:rsidR="00491598">
        <w:trPr>
          <w:trHeight w:val="255"/>
        </w:trPr>
        <w:tc>
          <w:tcPr>
            <w:tcW w:w="4260"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c>
          <w:tcPr>
            <w:tcW w:w="2917"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c>
          <w:tcPr>
            <w:tcW w:w="2008" w:type="dxa"/>
            <w:tcBorders>
              <w:top w:val="nil"/>
              <w:left w:val="nil"/>
              <w:bottom w:val="nil"/>
              <w:right w:val="nil"/>
            </w:tcBorders>
            <w:shd w:val="clear" w:color="auto" w:fill="auto"/>
            <w:noWrap/>
            <w:tcMar>
              <w:top w:w="15" w:type="dxa"/>
              <w:left w:w="15" w:type="dxa"/>
              <w:right w:w="15" w:type="dxa"/>
            </w:tcMar>
            <w:vAlign w:val="bottom"/>
          </w:tcPr>
          <w:p w:rsidR="00491598" w:rsidRDefault="00491598">
            <w:pPr>
              <w:rPr>
                <w:rFonts w:ascii="Arial" w:hAnsi="Arial" w:cs="Arial"/>
                <w:color w:val="000000"/>
                <w:sz w:val="20"/>
                <w:szCs w:val="20"/>
              </w:rPr>
            </w:pPr>
          </w:p>
        </w:tc>
      </w:tr>
    </w:tbl>
    <w:p w:rsidR="00491598" w:rsidRDefault="00491598">
      <w:pPr>
        <w:autoSpaceDE w:val="0"/>
        <w:autoSpaceDN w:val="0"/>
        <w:adjustRightInd w:val="0"/>
        <w:spacing w:line="540" w:lineRule="exact"/>
        <w:rPr>
          <w:rFonts w:ascii="仿宋" w:eastAsia="仿宋" w:hAnsi="仿宋" w:cs="宋体"/>
          <w:b/>
          <w:bCs/>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701CA0" w:rsidRDefault="00701CA0">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3E3D0A" w:rsidRDefault="003E3D0A">
      <w:pPr>
        <w:widowControl/>
        <w:jc w:val="right"/>
        <w:rPr>
          <w:rFonts w:asciiTheme="majorEastAsia" w:eastAsiaTheme="majorEastAsia" w:hAnsiTheme="majorEastAsia" w:cs="宋体"/>
          <w:b/>
          <w:color w:val="000000"/>
          <w:kern w:val="0"/>
          <w:sz w:val="36"/>
          <w:szCs w:val="36"/>
        </w:rPr>
      </w:pPr>
    </w:p>
    <w:p w:rsidR="00491598" w:rsidRDefault="003C38E5">
      <w:pPr>
        <w:widowControl/>
        <w:jc w:val="right"/>
        <w:rPr>
          <w:rFonts w:ascii="仿宋" w:eastAsia="仿宋" w:hAnsi="仿宋"/>
          <w:b/>
          <w:bCs/>
          <w:sz w:val="36"/>
          <w:szCs w:val="36"/>
        </w:rPr>
      </w:pPr>
      <w:r>
        <w:rPr>
          <w:rFonts w:asciiTheme="majorEastAsia" w:eastAsiaTheme="majorEastAsia" w:hAnsiTheme="majorEastAsia" w:cs="宋体" w:hint="eastAsia"/>
          <w:b/>
          <w:color w:val="000000"/>
          <w:kern w:val="0"/>
          <w:sz w:val="36"/>
          <w:szCs w:val="36"/>
        </w:rPr>
        <w:t>第三部分</w:t>
      </w:r>
      <w:r>
        <w:rPr>
          <w:rFonts w:asciiTheme="majorEastAsia" w:eastAsiaTheme="majorEastAsia" w:hAnsiTheme="majorEastAsia" w:cs="宋体"/>
          <w:b/>
          <w:color w:val="000000"/>
          <w:kern w:val="0"/>
          <w:sz w:val="36"/>
          <w:szCs w:val="36"/>
        </w:rPr>
        <w:t xml:space="preserve"> </w:t>
      </w:r>
      <w:r>
        <w:rPr>
          <w:rFonts w:asciiTheme="majorEastAsia" w:eastAsiaTheme="majorEastAsia" w:hAnsiTheme="majorEastAsia" w:cs="宋体" w:hint="eastAsia"/>
          <w:b/>
          <w:color w:val="000000"/>
          <w:kern w:val="0"/>
          <w:sz w:val="36"/>
          <w:szCs w:val="36"/>
        </w:rPr>
        <w:t>本溪市明山区环保局</w:t>
      </w:r>
      <w:r>
        <w:rPr>
          <w:rFonts w:asciiTheme="majorEastAsia" w:eastAsiaTheme="majorEastAsia" w:hAnsiTheme="majorEastAsia" w:cs="宋体"/>
          <w:b/>
          <w:color w:val="000000"/>
          <w:kern w:val="0"/>
          <w:sz w:val="36"/>
          <w:szCs w:val="36"/>
        </w:rPr>
        <w:t>201</w:t>
      </w:r>
      <w:r>
        <w:rPr>
          <w:rFonts w:asciiTheme="majorEastAsia" w:eastAsiaTheme="majorEastAsia" w:hAnsiTheme="majorEastAsia" w:cs="宋体" w:hint="eastAsia"/>
          <w:b/>
          <w:color w:val="000000"/>
          <w:kern w:val="0"/>
          <w:sz w:val="36"/>
          <w:szCs w:val="36"/>
        </w:rPr>
        <w:t>8年度部门决算情况说明</w:t>
      </w:r>
    </w:p>
    <w:p w:rsidR="00491598" w:rsidRDefault="003C38E5">
      <w:pPr>
        <w:autoSpaceDE w:val="0"/>
        <w:autoSpaceDN w:val="0"/>
        <w:spacing w:line="540" w:lineRule="exact"/>
        <w:ind w:firstLine="627"/>
        <w:rPr>
          <w:rFonts w:eastAsia="Times New Roman"/>
          <w:sz w:val="32"/>
        </w:rPr>
      </w:pPr>
      <w:r>
        <w:rPr>
          <w:rFonts w:ascii="黑体" w:eastAsia="黑体" w:hAnsi="黑体" w:hint="eastAsia"/>
          <w:sz w:val="32"/>
        </w:rPr>
        <w:t>一、收入支出决算总体情况</w:t>
      </w:r>
    </w:p>
    <w:p w:rsidR="00491598" w:rsidRDefault="003C38E5">
      <w:pPr>
        <w:autoSpaceDE w:val="0"/>
        <w:autoSpaceDN w:val="0"/>
        <w:spacing w:line="540" w:lineRule="exact"/>
        <w:ind w:firstLine="660"/>
        <w:rPr>
          <w:rFonts w:eastAsia="Times New Roman"/>
          <w:b/>
          <w:sz w:val="32"/>
        </w:rPr>
      </w:pPr>
      <w:r>
        <w:rPr>
          <w:rFonts w:ascii="楷体_GB2312" w:eastAsia="楷体_GB2312" w:hAnsi="楷体_GB2312" w:hint="eastAsia"/>
          <w:b/>
          <w:sz w:val="32"/>
        </w:rPr>
        <w:t>（一）收入总计</w:t>
      </w:r>
      <w:r>
        <w:rPr>
          <w:rFonts w:ascii="楷体_GB2312" w:eastAsia="楷体_GB2312" w:hAnsi="楷体_GB2312" w:hint="eastAsia"/>
          <w:b/>
          <w:color w:val="000000" w:themeColor="text1"/>
          <w:sz w:val="32"/>
        </w:rPr>
        <w:t>727.34</w:t>
      </w:r>
      <w:r>
        <w:rPr>
          <w:rFonts w:ascii="楷体_GB2312" w:eastAsia="楷体_GB2312" w:hAnsi="楷体_GB2312" w:hint="eastAsia"/>
          <w:b/>
          <w:sz w:val="32"/>
        </w:rPr>
        <w:t>万元，包括：</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1.财政拨款收入656.04万元，其中：一般公共预算财政拨款收入656.04万元。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2.上级补助收入0万元。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3.事业收入0万元。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4.经营收入0万元。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5.附属单位上缴收入0万元。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6.其他收入0万元 。</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7.用事业基金弥补收支差额0万元。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8.上年结转和结余71.29万元，主要是项目支出结转和结余等。</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与上年相比，今年收入减少38.89万元，降低6%，主要原因为社会保障和就业支出、节能环保支出及住房保障支出减少。</w:t>
      </w:r>
    </w:p>
    <w:p w:rsidR="00491598" w:rsidRDefault="003C38E5">
      <w:pPr>
        <w:autoSpaceDE w:val="0"/>
        <w:autoSpaceDN w:val="0"/>
        <w:spacing w:line="540" w:lineRule="exact"/>
        <w:ind w:firstLine="660"/>
        <w:rPr>
          <w:rFonts w:eastAsia="Times New Roman"/>
          <w:b/>
          <w:sz w:val="32"/>
        </w:rPr>
      </w:pPr>
      <w:r>
        <w:rPr>
          <w:rFonts w:ascii="楷体_GB2312" w:eastAsia="楷体_GB2312" w:hAnsi="楷体_GB2312" w:hint="eastAsia"/>
          <w:b/>
          <w:sz w:val="32"/>
        </w:rPr>
        <w:t>（二）支出总计439.73万元，包括：</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lastRenderedPageBreak/>
        <w:t>1.基本支出197.48万元，主要是为保障机构正常运转、完成日常工作任务而发生的各项支出，其中：工资福利支出183.02万元，对个人和家庭的补助支出0.61万元，商品和服务支出13.85万元。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2.项目支出242.25万元，主要包括节能环保等业务支出。</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3.上缴上级支出0万元。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4.经营支出0万元。</w:t>
      </w:r>
    </w:p>
    <w:p w:rsidR="00491598" w:rsidRDefault="003C38E5">
      <w:pPr>
        <w:autoSpaceDE w:val="0"/>
        <w:autoSpaceDN w:val="0"/>
        <w:spacing w:line="540" w:lineRule="exact"/>
        <w:ind w:firstLine="660"/>
        <w:rPr>
          <w:rFonts w:eastAsia="Times New Roman"/>
          <w:sz w:val="32"/>
        </w:rPr>
      </w:pPr>
      <w:r>
        <w:rPr>
          <w:rFonts w:ascii="仿宋_GB2312" w:eastAsia="仿宋_GB2312" w:hAnsi="仿宋_GB2312" w:hint="eastAsia"/>
          <w:sz w:val="32"/>
        </w:rPr>
        <w:t>5.对附属单位补助支出0万元。</w:t>
      </w:r>
    </w:p>
    <w:p w:rsidR="00491598" w:rsidRDefault="003C38E5">
      <w:pPr>
        <w:autoSpaceDE w:val="0"/>
        <w:autoSpaceDN w:val="0"/>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与上年相比，今年支出减少209.45万元，降低32.26%。主要原因基本支出项目支出（主要是节能环保等业务支出）相应减少。</w:t>
      </w:r>
    </w:p>
    <w:p w:rsidR="00491598" w:rsidRDefault="003C38E5">
      <w:pPr>
        <w:autoSpaceDE w:val="0"/>
        <w:autoSpaceDN w:val="0"/>
        <w:spacing w:line="540" w:lineRule="exact"/>
        <w:ind w:firstLine="660"/>
        <w:rPr>
          <w:rFonts w:eastAsia="Times New Roman"/>
          <w:b/>
          <w:sz w:val="32"/>
        </w:rPr>
      </w:pPr>
      <w:r>
        <w:rPr>
          <w:rFonts w:ascii="仿宋_GB2312" w:eastAsia="仿宋_GB2312" w:hAnsi="仿宋_GB2312" w:hint="eastAsia"/>
          <w:sz w:val="32"/>
        </w:rPr>
        <w:t xml:space="preserve"> </w:t>
      </w:r>
      <w:r>
        <w:rPr>
          <w:rFonts w:ascii="楷体_GB2312" w:eastAsia="楷体_GB2312" w:hAnsi="楷体_GB2312" w:hint="eastAsia"/>
          <w:b/>
          <w:sz w:val="32"/>
        </w:rPr>
        <w:t>（三）年末结转和结余287.61万元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主要是项目结余(锅炉补偿）等原因形成的结余。</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与上年相比，今年年末结转和结余增加216.32万元，增加303%。主要是年底项目结余相应增加。</w:t>
      </w:r>
    </w:p>
    <w:p w:rsidR="00491598" w:rsidRDefault="003C38E5">
      <w:pPr>
        <w:autoSpaceDE w:val="0"/>
        <w:autoSpaceDN w:val="0"/>
        <w:adjustRightInd w:val="0"/>
        <w:spacing w:line="540" w:lineRule="exact"/>
        <w:ind w:firstLine="660"/>
        <w:rPr>
          <w:rFonts w:ascii="黑体" w:eastAsia="黑体" w:hAnsi="黑体"/>
          <w:sz w:val="32"/>
          <w:szCs w:val="32"/>
        </w:rPr>
      </w:pPr>
      <w:r>
        <w:rPr>
          <w:rFonts w:ascii="黑体" w:eastAsia="黑体" w:hAnsi="黑体" w:cs="黑体" w:hint="eastAsia"/>
          <w:sz w:val="32"/>
          <w:szCs w:val="32"/>
        </w:rPr>
        <w:t xml:space="preserve"> 二、财政拨款支出决算情况</w:t>
      </w:r>
    </w:p>
    <w:p w:rsidR="00491598" w:rsidRDefault="003C38E5">
      <w:pPr>
        <w:autoSpaceDE w:val="0"/>
        <w:autoSpaceDN w:val="0"/>
        <w:adjustRightInd w:val="0"/>
        <w:spacing w:line="540" w:lineRule="exact"/>
        <w:ind w:firstLine="660"/>
        <w:rPr>
          <w:rFonts w:ascii="楷体" w:eastAsia="楷体" w:hAnsi="楷体"/>
          <w:b/>
          <w:bCs/>
          <w:sz w:val="32"/>
          <w:szCs w:val="32"/>
        </w:rPr>
      </w:pPr>
      <w:r>
        <w:rPr>
          <w:rFonts w:ascii="楷体" w:eastAsia="楷体" w:hAnsi="楷体" w:cs="楷体_GB2312" w:hint="eastAsia"/>
          <w:b/>
          <w:bCs/>
          <w:sz w:val="32"/>
          <w:szCs w:val="32"/>
        </w:rPr>
        <w:t>（一）总体情况</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财政拨款支出决算反映本溪市明山区环保局2018年整体财政拨款支出情况，既包括使用当年财政拨款发生的支出，也包括使用以前年度财政拨款结转和结余资金发生的支出。2018年度财政拨款支出439.73万元，其中：基本支出197.48万元，项目支出242.25万元。</w:t>
      </w:r>
    </w:p>
    <w:p w:rsidR="00491598" w:rsidRDefault="003C38E5">
      <w:pPr>
        <w:autoSpaceDE w:val="0"/>
        <w:autoSpaceDN w:val="0"/>
        <w:spacing w:line="540" w:lineRule="exact"/>
        <w:ind w:firstLine="660"/>
        <w:rPr>
          <w:rFonts w:ascii="楷体_GB2312" w:eastAsia="楷体_GB2312" w:hAnsi="楷体_GB2312"/>
          <w:b/>
          <w:sz w:val="30"/>
          <w:szCs w:val="30"/>
        </w:rPr>
      </w:pPr>
      <w:r>
        <w:rPr>
          <w:rFonts w:ascii="楷体_GB2312" w:eastAsia="楷体_GB2312" w:hAnsi="楷体_GB2312" w:hint="eastAsia"/>
          <w:b/>
          <w:sz w:val="30"/>
          <w:szCs w:val="30"/>
        </w:rPr>
        <w:t>（二）具体情况</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2018年度财政拨款支出439.73万元，按支出功能分类科目分，包括节能环保支出427.18万元，住房保障支出12.54万元。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1.节能环保支出427.18万元，包括：环境保护管理事务（行政运行）支出184.93万元；环境保护管理事务（一般行政管理事务）支出</w:t>
      </w:r>
      <w:r>
        <w:rPr>
          <w:rFonts w:ascii="仿宋_GB2312" w:eastAsia="仿宋_GB2312" w:hAnsi="仿宋_GB2312" w:hint="eastAsia"/>
          <w:sz w:val="32"/>
        </w:rPr>
        <w:lastRenderedPageBreak/>
        <w:t>4.05万元；大气污染防治支出232.1万元；环境执法监察支出6.1万元。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2.住房保障支出12.54。</w:t>
      </w:r>
    </w:p>
    <w:p w:rsidR="00491598" w:rsidRDefault="003C38E5">
      <w:pPr>
        <w:autoSpaceDE w:val="0"/>
        <w:autoSpaceDN w:val="0"/>
        <w:spacing w:line="540" w:lineRule="exact"/>
        <w:ind w:firstLine="627"/>
        <w:rPr>
          <w:rFonts w:ascii="黑体" w:eastAsia="黑体" w:hAnsi="黑体"/>
          <w:sz w:val="32"/>
        </w:rPr>
      </w:pPr>
      <w:r>
        <w:rPr>
          <w:rFonts w:ascii="黑体" w:eastAsia="黑体" w:hAnsi="黑体" w:hint="eastAsia"/>
          <w:sz w:val="32"/>
        </w:rPr>
        <w:t>三、一般公共预算财政拨款“三公”经费支出决算情况</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2018年度一般公共预算财政拨款安排的“三公”经费支出3.73万元，其中：公务用车购置及运行维护费3.73万元。2018年度“三公”经费支出同2017年持平，主要原因是严格控制三</w:t>
      </w:r>
      <w:proofErr w:type="gramStart"/>
      <w:r>
        <w:rPr>
          <w:rFonts w:ascii="仿宋_GB2312" w:eastAsia="仿宋_GB2312" w:hAnsi="仿宋_GB2312" w:hint="eastAsia"/>
          <w:sz w:val="32"/>
        </w:rPr>
        <w:t>公经费</w:t>
      </w:r>
      <w:proofErr w:type="gramEnd"/>
      <w:r>
        <w:rPr>
          <w:rFonts w:ascii="仿宋_GB2312" w:eastAsia="仿宋_GB2312" w:hAnsi="仿宋_GB2312" w:hint="eastAsia"/>
          <w:sz w:val="32"/>
        </w:rPr>
        <w:t>支出。</w:t>
      </w:r>
    </w:p>
    <w:p w:rsidR="00491598" w:rsidRDefault="003C38E5">
      <w:pPr>
        <w:autoSpaceDE w:val="0"/>
        <w:autoSpaceDN w:val="0"/>
        <w:spacing w:line="540" w:lineRule="exact"/>
        <w:ind w:firstLine="645"/>
        <w:rPr>
          <w:rFonts w:eastAsia="Times New Roman"/>
          <w:sz w:val="32"/>
        </w:rPr>
      </w:pPr>
      <w:r>
        <w:rPr>
          <w:rFonts w:ascii="仿宋_GB2312" w:eastAsia="仿宋_GB2312" w:hAnsi="仿宋_GB2312" w:hint="eastAsia"/>
          <w:sz w:val="32"/>
        </w:rPr>
        <w:t>1.因公出国（境）费0万元。</w:t>
      </w:r>
    </w:p>
    <w:p w:rsidR="00491598" w:rsidRDefault="003C38E5">
      <w:pPr>
        <w:autoSpaceDE w:val="0"/>
        <w:autoSpaceDN w:val="0"/>
        <w:spacing w:line="540" w:lineRule="exact"/>
        <w:ind w:firstLine="645"/>
        <w:rPr>
          <w:rFonts w:eastAsia="Times New Roman"/>
          <w:sz w:val="32"/>
        </w:rPr>
      </w:pPr>
      <w:r>
        <w:rPr>
          <w:rFonts w:ascii="仿宋_GB2312" w:eastAsia="仿宋_GB2312" w:hAnsi="仿宋_GB2312" w:hint="eastAsia"/>
          <w:sz w:val="32"/>
        </w:rPr>
        <w:t>2.公务接待费0万元。</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3.公务用车购置及运行维护费 3.73万元，其中：公务用车运行维护费3.73万元。年末公务用车保有量2辆。</w:t>
      </w:r>
    </w:p>
    <w:p w:rsidR="00491598" w:rsidRDefault="003C38E5">
      <w:pPr>
        <w:autoSpaceDE w:val="0"/>
        <w:autoSpaceDN w:val="0"/>
        <w:spacing w:line="540" w:lineRule="exact"/>
        <w:ind w:firstLine="627"/>
        <w:rPr>
          <w:rFonts w:ascii="黑体" w:eastAsia="黑体" w:hAnsi="黑体"/>
          <w:sz w:val="32"/>
        </w:rPr>
      </w:pPr>
      <w:r>
        <w:rPr>
          <w:rFonts w:ascii="黑体" w:eastAsia="黑体" w:hAnsi="黑体" w:hint="eastAsia"/>
          <w:sz w:val="32"/>
        </w:rPr>
        <w:t>四、其他重要事项的情况说明</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w:t>
      </w:r>
      <w:r>
        <w:rPr>
          <w:rFonts w:ascii="楷体_GB2312" w:eastAsia="楷体_GB2312" w:hAnsi="楷体_GB2312" w:hint="eastAsia"/>
          <w:b/>
          <w:sz w:val="30"/>
          <w:szCs w:val="30"/>
        </w:rPr>
        <w:t>一）机关运行经费支出情况</w:t>
      </w:r>
    </w:p>
    <w:p w:rsidR="00491598" w:rsidRDefault="003C38E5">
      <w:pPr>
        <w:autoSpaceDE w:val="0"/>
        <w:autoSpaceDN w:val="0"/>
        <w:spacing w:line="540" w:lineRule="exact"/>
        <w:ind w:firstLine="660"/>
        <w:rPr>
          <w:rFonts w:ascii="仿宋_GB2312" w:eastAsia="仿宋_GB2312" w:hAnsi="仿宋_GB2312"/>
          <w:sz w:val="32"/>
        </w:rPr>
      </w:pPr>
      <w:r>
        <w:rPr>
          <w:rFonts w:ascii="仿宋_GB2312" w:eastAsia="仿宋_GB2312" w:hAnsi="仿宋_GB2312" w:hint="eastAsia"/>
          <w:sz w:val="32"/>
        </w:rPr>
        <w:t>2018年本溪市明山区环保局机关运行经费支出13.85万元，比2017年减少18.44万元，降低57%，主要原因是机关运行经费及追加的锅炉改造及项目支出相应减少。</w:t>
      </w:r>
    </w:p>
    <w:p w:rsidR="00491598" w:rsidRDefault="003C38E5">
      <w:pPr>
        <w:autoSpaceDE w:val="0"/>
        <w:autoSpaceDN w:val="0"/>
        <w:spacing w:line="540" w:lineRule="exact"/>
        <w:ind w:firstLine="640"/>
        <w:rPr>
          <w:rFonts w:eastAsia="Times New Roman"/>
          <w:b/>
          <w:sz w:val="32"/>
        </w:rPr>
      </w:pPr>
      <w:r>
        <w:rPr>
          <w:rFonts w:ascii="楷体_GB2312" w:eastAsia="楷体_GB2312" w:hAnsi="楷体_GB2312" w:hint="eastAsia"/>
          <w:b/>
          <w:sz w:val="30"/>
          <w:szCs w:val="30"/>
        </w:rPr>
        <w:t>（二）</w:t>
      </w:r>
      <w:r>
        <w:rPr>
          <w:rFonts w:ascii="楷体_GB2312" w:eastAsia="楷体_GB2312" w:hAnsi="楷体_GB2312" w:hint="eastAsia"/>
          <w:b/>
          <w:sz w:val="32"/>
        </w:rPr>
        <w:t>政府采购支出情况</w:t>
      </w:r>
    </w:p>
    <w:p w:rsidR="00491598" w:rsidRDefault="003C38E5">
      <w:pPr>
        <w:autoSpaceDE w:val="0"/>
        <w:autoSpaceDN w:val="0"/>
        <w:spacing w:line="540" w:lineRule="exact"/>
        <w:ind w:firstLine="640"/>
        <w:rPr>
          <w:rFonts w:ascii="楷体_GB2312" w:eastAsia="楷体_GB2312" w:hAnsi="楷体_GB2312"/>
          <w:b/>
          <w:sz w:val="30"/>
          <w:szCs w:val="30"/>
        </w:rPr>
      </w:pPr>
      <w:r>
        <w:rPr>
          <w:rFonts w:ascii="仿宋_GB2312" w:eastAsia="仿宋_GB2312" w:hAnsi="仿宋_GB2312" w:hint="eastAsia"/>
          <w:sz w:val="32"/>
        </w:rPr>
        <w:t>2018年明山区环保局政府采购支出总额0.26万元，其中：政府采购货物支出0.26万元，政府采购工程支出0万元，政府采购服务支出0万元。授予中小企业合同金额0万元。</w:t>
      </w:r>
    </w:p>
    <w:p w:rsidR="00491598" w:rsidRDefault="003C38E5">
      <w:pPr>
        <w:autoSpaceDE w:val="0"/>
        <w:autoSpaceDN w:val="0"/>
        <w:spacing w:line="540" w:lineRule="exact"/>
        <w:ind w:firstLine="660"/>
        <w:rPr>
          <w:rFonts w:ascii="楷体_GB2312" w:eastAsia="楷体_GB2312" w:hAnsi="楷体_GB2312"/>
          <w:b/>
          <w:sz w:val="30"/>
          <w:szCs w:val="30"/>
        </w:rPr>
      </w:pPr>
      <w:r>
        <w:rPr>
          <w:rFonts w:ascii="楷体_GB2312" w:eastAsia="楷体_GB2312" w:hAnsi="楷体_GB2312" w:hint="eastAsia"/>
          <w:b/>
          <w:sz w:val="30"/>
          <w:szCs w:val="30"/>
        </w:rPr>
        <w:t>（三）国有资产占用情况</w:t>
      </w:r>
    </w:p>
    <w:p w:rsidR="0059126B" w:rsidRDefault="003C38E5" w:rsidP="0059126B">
      <w:pPr>
        <w:autoSpaceDE w:val="0"/>
        <w:autoSpaceDN w:val="0"/>
        <w:spacing w:line="540" w:lineRule="exact"/>
        <w:ind w:firstLine="640"/>
        <w:rPr>
          <w:rFonts w:eastAsia="Times New Roman"/>
          <w:sz w:val="32"/>
          <w:szCs w:val="32"/>
        </w:rPr>
      </w:pPr>
      <w:r>
        <w:rPr>
          <w:rFonts w:ascii="仿宋_GB2312" w:eastAsia="仿宋_GB2312" w:hAnsi="仿宋_GB2312" w:hint="eastAsia"/>
          <w:sz w:val="32"/>
        </w:rPr>
        <w:t>截至2018年12月31日，本溪市明山区环境保护局共有车辆2辆，其中： 一般公务用车1辆，一般执法执勤用车1辆。</w:t>
      </w:r>
      <w:r w:rsidR="0059126B">
        <w:rPr>
          <w:rFonts w:ascii="仿宋_GB2312" w:eastAsia="仿宋_GB2312" w:hAnsi="仿宋_GB2312" w:cs="仿宋_GB2312" w:hint="eastAsia"/>
          <w:sz w:val="32"/>
          <w:szCs w:val="32"/>
        </w:rPr>
        <w:t>单位价值</w:t>
      </w:r>
      <w:r w:rsidR="0059126B">
        <w:rPr>
          <w:rFonts w:ascii="仿宋_GB2312" w:eastAsia="仿宋_GB2312" w:hAnsi="仿宋_GB2312" w:cs="仿宋_GB2312"/>
          <w:sz w:val="32"/>
          <w:szCs w:val="32"/>
        </w:rPr>
        <w:t>200</w:t>
      </w:r>
      <w:r w:rsidR="0059126B">
        <w:rPr>
          <w:rFonts w:ascii="仿宋_GB2312" w:eastAsia="仿宋_GB2312" w:hAnsi="仿宋_GB2312" w:cs="仿宋_GB2312" w:hint="eastAsia"/>
          <w:sz w:val="32"/>
          <w:szCs w:val="32"/>
        </w:rPr>
        <w:t>万元以上大型设备</w:t>
      </w:r>
      <w:r w:rsidR="0059126B">
        <w:rPr>
          <w:rFonts w:ascii="仿宋_GB2312" w:eastAsia="仿宋_GB2312" w:hAnsi="仿宋_GB2312" w:cs="仿宋_GB2312"/>
          <w:sz w:val="32"/>
          <w:szCs w:val="32"/>
        </w:rPr>
        <w:t>0</w:t>
      </w:r>
      <w:r w:rsidR="0059126B">
        <w:rPr>
          <w:rFonts w:ascii="仿宋_GB2312" w:eastAsia="仿宋_GB2312" w:hAnsi="仿宋_GB2312" w:cs="仿宋_GB2312" w:hint="eastAsia"/>
          <w:sz w:val="32"/>
          <w:szCs w:val="32"/>
        </w:rPr>
        <w:t>台（套）。</w:t>
      </w:r>
    </w:p>
    <w:p w:rsidR="00491598" w:rsidRDefault="003C38E5" w:rsidP="0059126B">
      <w:pPr>
        <w:autoSpaceDE w:val="0"/>
        <w:autoSpaceDN w:val="0"/>
        <w:spacing w:line="540" w:lineRule="exact"/>
        <w:ind w:firstLineChars="200" w:firstLine="643"/>
        <w:rPr>
          <w:rFonts w:eastAsia="Times New Roman"/>
          <w:b/>
          <w:sz w:val="32"/>
        </w:rPr>
      </w:pPr>
      <w:r>
        <w:rPr>
          <w:rFonts w:ascii="楷体_GB2312" w:eastAsia="楷体_GB2312" w:hAnsi="楷体_GB2312" w:hint="eastAsia"/>
          <w:b/>
          <w:sz w:val="32"/>
        </w:rPr>
        <w:t>（四）预算绩效管理工作开展情况</w:t>
      </w:r>
    </w:p>
    <w:p w:rsidR="006F34A3" w:rsidRDefault="006F34A3" w:rsidP="006F34A3">
      <w:pPr>
        <w:autoSpaceDE w:val="0"/>
        <w:autoSpaceDN w:val="0"/>
        <w:ind w:firstLine="640"/>
        <w:rPr>
          <w:rFonts w:ascii="仿宋_GB2312" w:eastAsia="仿宋_GB2312" w:hAnsi="仿宋_GB2312"/>
          <w:sz w:val="32"/>
        </w:rPr>
      </w:pPr>
      <w:r>
        <w:rPr>
          <w:rFonts w:ascii="仿宋_GB2312" w:eastAsia="仿宋_GB2312" w:hAnsi="仿宋_GB2312" w:hint="eastAsia"/>
          <w:sz w:val="32"/>
        </w:rPr>
        <w:lastRenderedPageBreak/>
        <w:t>根据财政预算管理要求，对</w:t>
      </w:r>
      <w:r>
        <w:rPr>
          <w:rFonts w:ascii="仿宋_GB2312" w:eastAsia="仿宋_GB2312" w:hAnsi="仿宋_GB2312"/>
          <w:sz w:val="32"/>
        </w:rPr>
        <w:t>2018</w:t>
      </w:r>
      <w:r>
        <w:rPr>
          <w:rFonts w:ascii="仿宋_GB2312" w:eastAsia="仿宋_GB2312" w:hAnsi="仿宋_GB2312" w:hint="eastAsia"/>
          <w:sz w:val="32"/>
        </w:rPr>
        <w:t>年度预算项目支出全面开展绩效自评，共涉及预算支出项目</w:t>
      </w:r>
      <w:r>
        <w:rPr>
          <w:rFonts w:ascii="仿宋_GB2312" w:eastAsia="仿宋_GB2312" w:hAnsi="仿宋_GB2312"/>
          <w:sz w:val="32"/>
        </w:rPr>
        <w:t>0</w:t>
      </w:r>
      <w:r>
        <w:rPr>
          <w:rFonts w:ascii="仿宋_GB2312" w:eastAsia="仿宋_GB2312" w:hAnsi="仿宋_GB2312" w:hint="eastAsia"/>
          <w:sz w:val="32"/>
        </w:rPr>
        <w:t>个，涉及资金</w:t>
      </w:r>
      <w:r>
        <w:rPr>
          <w:rFonts w:ascii="仿宋_GB2312" w:eastAsia="仿宋_GB2312" w:hAnsi="仿宋_GB2312"/>
          <w:sz w:val="32"/>
        </w:rPr>
        <w:t>0</w:t>
      </w:r>
      <w:r>
        <w:rPr>
          <w:rFonts w:ascii="仿宋_GB2312" w:eastAsia="仿宋_GB2312" w:hAnsi="仿宋_GB2312" w:hint="eastAsia"/>
          <w:sz w:val="32"/>
        </w:rPr>
        <w:t>万元，自评覆盖率（开展绩效自评的项目数</w:t>
      </w:r>
      <w:r>
        <w:rPr>
          <w:rFonts w:ascii="仿宋_GB2312" w:eastAsia="仿宋_GB2312" w:hAnsi="仿宋_GB2312"/>
          <w:sz w:val="32"/>
        </w:rPr>
        <w:t>/</w:t>
      </w:r>
      <w:r>
        <w:rPr>
          <w:rFonts w:ascii="仿宋_GB2312" w:eastAsia="仿宋_GB2312" w:hAnsi="仿宋_GB2312" w:hint="eastAsia"/>
          <w:sz w:val="32"/>
        </w:rPr>
        <w:t>年初批复绩效目标的项目数）达到</w:t>
      </w:r>
      <w:r>
        <w:rPr>
          <w:rFonts w:ascii="仿宋_GB2312" w:eastAsia="仿宋_GB2312" w:hAnsi="仿宋_GB2312"/>
          <w:sz w:val="32"/>
        </w:rPr>
        <w:t>100%</w:t>
      </w:r>
      <w:r>
        <w:rPr>
          <w:rFonts w:ascii="仿宋_GB2312" w:eastAsia="仿宋_GB2312" w:hAnsi="仿宋_GB2312" w:hint="eastAsia"/>
          <w:sz w:val="32"/>
        </w:rPr>
        <w:t>，自评平均分（开展绩效自评的项目分数总和</w:t>
      </w:r>
      <w:r>
        <w:rPr>
          <w:rFonts w:ascii="仿宋_GB2312" w:eastAsia="仿宋_GB2312" w:hAnsi="仿宋_GB2312"/>
          <w:sz w:val="32"/>
        </w:rPr>
        <w:t>/</w:t>
      </w:r>
      <w:r>
        <w:rPr>
          <w:rFonts w:ascii="仿宋_GB2312" w:eastAsia="仿宋_GB2312" w:hAnsi="仿宋_GB2312" w:hint="eastAsia"/>
          <w:sz w:val="32"/>
        </w:rPr>
        <w:t>开展绩效自评的项目数）</w:t>
      </w:r>
      <w:r>
        <w:rPr>
          <w:rFonts w:ascii="仿宋_GB2312" w:eastAsia="仿宋_GB2312" w:hAnsi="仿宋_GB2312"/>
          <w:sz w:val="32"/>
        </w:rPr>
        <w:t>100</w:t>
      </w:r>
      <w:r>
        <w:rPr>
          <w:rFonts w:ascii="仿宋_GB2312" w:eastAsia="仿宋_GB2312" w:hAnsi="仿宋_GB2312" w:hint="eastAsia"/>
          <w:sz w:val="32"/>
        </w:rPr>
        <w:t>分。（</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年本单位年初</w:t>
      </w:r>
      <w:r>
        <w:rPr>
          <w:rFonts w:ascii="仿宋_GB2312" w:eastAsia="仿宋_GB2312" w:hAnsi="仿宋_GB2312" w:hint="eastAsia"/>
          <w:sz w:val="32"/>
        </w:rPr>
        <w:t>批复绩效目标的项目数为</w:t>
      </w:r>
      <w:r>
        <w:rPr>
          <w:rFonts w:ascii="仿宋_GB2312" w:eastAsia="仿宋_GB2312" w:hAnsi="仿宋_GB2312"/>
          <w:sz w:val="32"/>
        </w:rPr>
        <w:t>0</w:t>
      </w:r>
      <w:r>
        <w:rPr>
          <w:rFonts w:ascii="仿宋_GB2312" w:eastAsia="仿宋_GB2312" w:hAnsi="仿宋_GB2312" w:hint="eastAsia"/>
          <w:sz w:val="32"/>
        </w:rPr>
        <w:t>）</w:t>
      </w:r>
    </w:p>
    <w:p w:rsidR="006F34A3" w:rsidRPr="006A5DEE" w:rsidRDefault="006F34A3" w:rsidP="006F34A3">
      <w:pPr>
        <w:autoSpaceDE w:val="0"/>
        <w:autoSpaceDN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通过绩效自评发现预算项目管理主要存在以下问题：</w:t>
      </w:r>
      <w:r w:rsidRPr="006A5DEE">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。下一步将采取以下措施加以改进：</w:t>
      </w:r>
      <w:r w:rsidRPr="006A5DEE">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6F34A3" w:rsidRPr="006A5DEE" w:rsidRDefault="006F34A3" w:rsidP="006F34A3">
      <w:pPr>
        <w:autoSpaceDE w:val="0"/>
        <w:autoSpaceDN w:val="0"/>
        <w:ind w:firstLine="640"/>
        <w:rPr>
          <w:rFonts w:ascii="仿宋_GB2312" w:eastAsia="仿宋_GB2312" w:hAnsi="仿宋_GB2312" w:cs="仿宋_GB2312"/>
          <w:sz w:val="32"/>
          <w:szCs w:val="32"/>
        </w:rPr>
      </w:pPr>
    </w:p>
    <w:p w:rsidR="0059126B" w:rsidRPr="006F34A3" w:rsidRDefault="0059126B" w:rsidP="000E55C6">
      <w:pPr>
        <w:autoSpaceDE w:val="0"/>
        <w:autoSpaceDN w:val="0"/>
        <w:ind w:firstLine="640"/>
        <w:rPr>
          <w:rFonts w:ascii="仿宋_GB2312" w:eastAsia="仿宋_GB2312" w:hAnsi="仿宋_GB2312" w:cs="仿宋_GB2312"/>
          <w:sz w:val="32"/>
          <w:szCs w:val="32"/>
          <w:u w:val="single"/>
        </w:rPr>
      </w:pPr>
    </w:p>
    <w:p w:rsidR="000E55C6" w:rsidRDefault="000E55C6" w:rsidP="000E55C6">
      <w:pPr>
        <w:autoSpaceDE w:val="0"/>
        <w:autoSpaceDN w:val="0"/>
        <w:spacing w:line="540" w:lineRule="exact"/>
        <w:rPr>
          <w:rFonts w:eastAsia="Times New Roman"/>
          <w:b/>
          <w:bCs/>
          <w:sz w:val="36"/>
          <w:szCs w:val="36"/>
        </w:rPr>
      </w:pPr>
    </w:p>
    <w:p w:rsidR="00491598" w:rsidRDefault="003C38E5">
      <w:pPr>
        <w:autoSpaceDE w:val="0"/>
        <w:autoSpaceDN w:val="0"/>
        <w:spacing w:line="540" w:lineRule="exact"/>
        <w:ind w:firstLine="627"/>
        <w:rPr>
          <w:rFonts w:ascii="仿宋_GB2312" w:eastAsia="仿宋_GB2312" w:hAnsi="仿宋_GB2312"/>
          <w:sz w:val="32"/>
        </w:rPr>
      </w:pPr>
      <w:r>
        <w:rPr>
          <w:rFonts w:ascii="仿宋_GB2312" w:eastAsia="仿宋_GB2312" w:hAnsi="仿宋_GB2312" w:hint="eastAsia"/>
          <w:sz w:val="32"/>
        </w:rPr>
        <w:t xml:space="preserve"> </w:t>
      </w:r>
    </w:p>
    <w:p w:rsidR="00701CA0" w:rsidRDefault="003C38E5" w:rsidP="0059126B">
      <w:pPr>
        <w:widowControl/>
        <w:jc w:val="center"/>
        <w:rPr>
          <w:rFonts w:ascii="楷体_GB2312" w:eastAsia="楷体_GB2312" w:hAnsi="楷体_GB2312"/>
          <w:b/>
          <w:sz w:val="30"/>
          <w:szCs w:val="30"/>
        </w:rPr>
      </w:pPr>
      <w:r>
        <w:rPr>
          <w:rFonts w:ascii="楷体_GB2312" w:eastAsia="楷体_GB2312" w:hAnsi="楷体_GB2312" w:hint="eastAsia"/>
          <w:b/>
          <w:sz w:val="30"/>
          <w:szCs w:val="30"/>
        </w:rPr>
        <w:t xml:space="preserve"> </w:t>
      </w:r>
    </w:p>
    <w:p w:rsidR="00701CA0" w:rsidRDefault="00701CA0">
      <w:pPr>
        <w:widowControl/>
        <w:jc w:val="center"/>
        <w:rPr>
          <w:rFonts w:ascii="楷体_GB2312" w:eastAsia="楷体_GB2312" w:hAnsi="楷体_GB2312"/>
          <w:b/>
          <w:sz w:val="30"/>
          <w:szCs w:val="30"/>
        </w:rPr>
      </w:pPr>
    </w:p>
    <w:p w:rsidR="00491598" w:rsidRDefault="003C38E5">
      <w:pPr>
        <w:widowControl/>
        <w:jc w:val="center"/>
        <w:rPr>
          <w:rFonts w:asciiTheme="majorEastAsia" w:eastAsiaTheme="majorEastAsia" w:hAnsiTheme="majorEastAsia" w:cs="宋体"/>
          <w:b/>
          <w:color w:val="000000"/>
          <w:kern w:val="0"/>
          <w:sz w:val="36"/>
          <w:szCs w:val="36"/>
        </w:rPr>
      </w:pPr>
      <w:r>
        <w:rPr>
          <w:rFonts w:asciiTheme="majorEastAsia" w:eastAsiaTheme="majorEastAsia" w:hAnsiTheme="majorEastAsia" w:cs="宋体" w:hint="eastAsia"/>
          <w:b/>
          <w:color w:val="000000"/>
          <w:kern w:val="0"/>
          <w:sz w:val="36"/>
          <w:szCs w:val="36"/>
        </w:rPr>
        <w:t>第四部分</w:t>
      </w:r>
      <w:r>
        <w:rPr>
          <w:rFonts w:asciiTheme="majorEastAsia" w:eastAsiaTheme="majorEastAsia" w:hAnsiTheme="majorEastAsia" w:cs="宋体"/>
          <w:b/>
          <w:color w:val="000000"/>
          <w:kern w:val="0"/>
          <w:sz w:val="36"/>
          <w:szCs w:val="36"/>
        </w:rPr>
        <w:t xml:space="preserve"> </w:t>
      </w:r>
      <w:r>
        <w:rPr>
          <w:rFonts w:asciiTheme="majorEastAsia" w:eastAsiaTheme="majorEastAsia" w:hAnsiTheme="majorEastAsia" w:cs="宋体" w:hint="eastAsia"/>
          <w:b/>
          <w:color w:val="000000"/>
          <w:kern w:val="0"/>
          <w:sz w:val="36"/>
          <w:szCs w:val="36"/>
        </w:rPr>
        <w:t>名词解释</w:t>
      </w:r>
    </w:p>
    <w:p w:rsidR="00491598" w:rsidRDefault="00491598">
      <w:pPr>
        <w:autoSpaceDE w:val="0"/>
        <w:autoSpaceDN w:val="0"/>
        <w:adjustRightInd w:val="0"/>
        <w:spacing w:line="540" w:lineRule="exact"/>
        <w:jc w:val="center"/>
        <w:rPr>
          <w:rFonts w:ascii="仿宋" w:eastAsia="仿宋" w:hAnsi="仿宋"/>
          <w:sz w:val="36"/>
          <w:szCs w:val="36"/>
        </w:rPr>
      </w:pP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1.财政拨款收入：</w:t>
      </w:r>
      <w:r>
        <w:rPr>
          <w:rFonts w:ascii="仿宋_GB2312" w:eastAsia="仿宋_GB2312" w:hAnsi="仿宋_GB2312" w:hint="eastAsia"/>
          <w:sz w:val="32"/>
        </w:rPr>
        <w:t>指省级财政当年拨付的资金。</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2.上级补助收入：</w:t>
      </w:r>
      <w:r>
        <w:rPr>
          <w:rFonts w:ascii="仿宋_GB2312" w:eastAsia="仿宋_GB2312" w:hAnsi="仿宋_GB2312" w:hint="eastAsia"/>
          <w:sz w:val="32"/>
        </w:rPr>
        <w:t>指单位从主管部门和上级单位取得的非财政性补助收入。</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 w:eastAsia="仿宋" w:hAnsi="仿宋" w:cs="仿宋_GB2312"/>
          <w:b/>
          <w:bCs/>
          <w:sz w:val="32"/>
          <w:szCs w:val="32"/>
        </w:rPr>
        <w:t>3</w:t>
      </w:r>
      <w:r>
        <w:rPr>
          <w:rFonts w:ascii="仿宋_GB2312" w:eastAsia="仿宋_GB2312" w:hAnsi="仿宋_GB2312" w:cs="仿宋_GB2312" w:hint="eastAsia"/>
          <w:b/>
          <w:bCs/>
          <w:sz w:val="32"/>
          <w:szCs w:val="32"/>
        </w:rPr>
        <w:t>.事业收入：</w:t>
      </w:r>
      <w:r>
        <w:rPr>
          <w:rFonts w:ascii="仿宋_GB2312" w:eastAsia="仿宋_GB2312" w:hAnsi="仿宋_GB2312" w:hint="eastAsia"/>
          <w:sz w:val="32"/>
        </w:rPr>
        <w:t>指事业单位开展专业业务活动及辅助活动所取得的收入。</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4.经营收入</w:t>
      </w:r>
      <w:r>
        <w:rPr>
          <w:rFonts w:ascii="仿宋" w:eastAsia="仿宋" w:hAnsi="仿宋" w:cs="仿宋_GB2312" w:hint="eastAsia"/>
          <w:b/>
          <w:bCs/>
          <w:sz w:val="32"/>
          <w:szCs w:val="32"/>
        </w:rPr>
        <w:t>：</w:t>
      </w:r>
      <w:r>
        <w:rPr>
          <w:rFonts w:ascii="仿宋_GB2312" w:eastAsia="仿宋_GB2312" w:hAnsi="仿宋_GB2312" w:hint="eastAsia"/>
          <w:sz w:val="32"/>
        </w:rPr>
        <w:t>指事业单位在专业业务活动及辅助活动之外开展非独立核算经营活动取得的收入。</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5.附属单位上缴收入：</w:t>
      </w:r>
      <w:r>
        <w:rPr>
          <w:rFonts w:ascii="仿宋_GB2312" w:eastAsia="仿宋_GB2312" w:hAnsi="仿宋_GB2312" w:hint="eastAsia"/>
          <w:sz w:val="32"/>
        </w:rPr>
        <w:t>指单位附属的独立核算单位按照规定上缴的收入。</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6.其他收入：</w:t>
      </w:r>
      <w:r>
        <w:rPr>
          <w:rFonts w:ascii="仿宋_GB2312" w:eastAsia="仿宋_GB2312" w:hAnsi="仿宋_GB2312" w:hint="eastAsia"/>
          <w:sz w:val="32"/>
        </w:rPr>
        <w:t>指除上述“财政拨款收入”、 “上级补助收入”、“事业收入”、“经营收入”、“附属单位上缴收入”等以外的收入。</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lastRenderedPageBreak/>
        <w:t>7.用事业基金弥补收支差额：</w:t>
      </w:r>
      <w:r>
        <w:rPr>
          <w:rFonts w:ascii="仿宋_GB2312" w:eastAsia="仿宋_GB2312" w:hAnsi="仿宋_GB2312" w:hint="eastAsia"/>
          <w:sz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8.上年结转和结余：</w:t>
      </w:r>
      <w:r>
        <w:rPr>
          <w:rFonts w:ascii="仿宋_GB2312" w:eastAsia="仿宋_GB2312" w:hAnsi="仿宋_GB2312" w:hint="eastAsia"/>
          <w:sz w:val="32"/>
        </w:rPr>
        <w:t>指以前年度尚未完成、结转到本年按有关规定继续使用的资金。</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9.基本支出：</w:t>
      </w:r>
      <w:proofErr w:type="gramStart"/>
      <w:r>
        <w:rPr>
          <w:rFonts w:ascii="仿宋_GB2312" w:eastAsia="仿宋_GB2312" w:hAnsi="仿宋_GB2312" w:hint="eastAsia"/>
          <w:sz w:val="32"/>
        </w:rPr>
        <w:t>指保障</w:t>
      </w:r>
      <w:proofErr w:type="gramEnd"/>
      <w:r>
        <w:rPr>
          <w:rFonts w:ascii="仿宋_GB2312" w:eastAsia="仿宋_GB2312" w:hAnsi="仿宋_GB2312" w:hint="eastAsia"/>
          <w:sz w:val="32"/>
        </w:rPr>
        <w:t>机构正常运转、完成日常工作任务而发生的人员支出和公用支出。</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10.项目支出：</w:t>
      </w:r>
      <w:r>
        <w:rPr>
          <w:rFonts w:ascii="仿宋_GB2312" w:eastAsia="仿宋_GB2312" w:hAnsi="仿宋_GB2312" w:hint="eastAsia"/>
          <w:sz w:val="32"/>
        </w:rPr>
        <w:t>指在基本支出之外为完成特定行政任务和事业发展目标所发生的支出。</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11.上缴上级支出</w:t>
      </w:r>
      <w:r>
        <w:rPr>
          <w:rFonts w:ascii="仿宋" w:eastAsia="仿宋" w:hAnsi="仿宋" w:cs="仿宋_GB2312" w:hint="eastAsia"/>
          <w:b/>
          <w:bCs/>
          <w:sz w:val="32"/>
          <w:szCs w:val="32"/>
        </w:rPr>
        <w:t>：</w:t>
      </w:r>
      <w:r>
        <w:rPr>
          <w:rFonts w:ascii="仿宋_GB2312" w:eastAsia="仿宋_GB2312" w:hAnsi="仿宋_GB2312" w:hint="eastAsia"/>
          <w:sz w:val="32"/>
        </w:rPr>
        <w:t>指事业单位按照财政部门和主管部门的规定上缴上级单位的支出。</w:t>
      </w:r>
    </w:p>
    <w:p w:rsidR="00491598" w:rsidRDefault="003C38E5">
      <w:pPr>
        <w:autoSpaceDE w:val="0"/>
        <w:autoSpaceDN w:val="0"/>
        <w:adjustRightInd w:val="0"/>
        <w:spacing w:line="540" w:lineRule="exact"/>
        <w:ind w:firstLine="640"/>
        <w:jc w:val="left"/>
        <w:rPr>
          <w:rFonts w:ascii="仿宋" w:eastAsia="仿宋" w:hAnsi="仿宋"/>
          <w:sz w:val="32"/>
          <w:szCs w:val="32"/>
        </w:rPr>
      </w:pPr>
      <w:r>
        <w:rPr>
          <w:rFonts w:ascii="仿宋_GB2312" w:eastAsia="仿宋_GB2312" w:hAnsi="仿宋_GB2312" w:cs="仿宋_GB2312" w:hint="eastAsia"/>
          <w:b/>
          <w:bCs/>
          <w:sz w:val="32"/>
          <w:szCs w:val="32"/>
        </w:rPr>
        <w:t>12.经营支出：</w:t>
      </w:r>
      <w:r>
        <w:rPr>
          <w:rFonts w:ascii="仿宋_GB2312" w:eastAsia="仿宋_GB2312" w:hAnsi="仿宋_GB2312" w:hint="eastAsia"/>
          <w:sz w:val="32"/>
        </w:rPr>
        <w:t>指事业单位在专业活动及辅助活动之外开展非独立核算经营活动发生的支出。</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13.对附属单位补助支出：</w:t>
      </w:r>
      <w:r>
        <w:rPr>
          <w:rFonts w:ascii="仿宋_GB2312" w:eastAsia="仿宋_GB2312" w:hAnsi="仿宋_GB2312" w:hint="eastAsia"/>
          <w:sz w:val="32"/>
        </w:rPr>
        <w:t>指事业单位用财政补助收入之外的收入对附属单位补助发生的支出。</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cs="仿宋_GB2312" w:hint="eastAsia"/>
          <w:b/>
          <w:bCs/>
          <w:sz w:val="32"/>
          <w:szCs w:val="32"/>
        </w:rPr>
        <w:t>14.“三公”经费：</w:t>
      </w:r>
      <w:r>
        <w:rPr>
          <w:rFonts w:ascii="仿宋_GB2312" w:eastAsia="仿宋_GB2312" w:hAnsi="仿宋_GB2312" w:hint="eastAsia"/>
          <w:sz w:val="32"/>
        </w:rPr>
        <w:t>指用财政拨款安排的因公出国（境）费、公务用车购置及运行费和公务接待费。其中，因公出国（境）</w:t>
      </w:r>
      <w:proofErr w:type="gramStart"/>
      <w:r>
        <w:rPr>
          <w:rFonts w:ascii="仿宋_GB2312" w:eastAsia="仿宋_GB2312" w:hAnsi="仿宋_GB2312" w:hint="eastAsia"/>
          <w:sz w:val="32"/>
        </w:rPr>
        <w:t>费反映</w:t>
      </w:r>
      <w:proofErr w:type="gramEnd"/>
      <w:r>
        <w:rPr>
          <w:rFonts w:ascii="仿宋_GB2312" w:eastAsia="仿宋_GB2312" w:hAnsi="仿宋_GB2312" w:hint="eastAsia"/>
          <w:sz w:val="32"/>
        </w:rPr>
        <w:t>单位公务出国（境）的住宿费、旅费、伙食补助费、杂费、培训费等支出；公务用车购置及运行</w:t>
      </w:r>
      <w:proofErr w:type="gramStart"/>
      <w:r>
        <w:rPr>
          <w:rFonts w:ascii="仿宋_GB2312" w:eastAsia="仿宋_GB2312" w:hAnsi="仿宋_GB2312" w:hint="eastAsia"/>
          <w:sz w:val="32"/>
        </w:rPr>
        <w:t>费反映</w:t>
      </w:r>
      <w:proofErr w:type="gramEnd"/>
      <w:r>
        <w:rPr>
          <w:rFonts w:ascii="仿宋_GB2312" w:eastAsia="仿宋_GB2312" w:hAnsi="仿宋_GB2312" w:hint="eastAsia"/>
          <w:sz w:val="32"/>
        </w:rPr>
        <w:t>单位公务用车购置费及租用费、燃料费、维修费、过路过桥费、保险费、安全奖励费用等支出；公务接待</w:t>
      </w:r>
      <w:proofErr w:type="gramStart"/>
      <w:r>
        <w:rPr>
          <w:rFonts w:ascii="仿宋_GB2312" w:eastAsia="仿宋_GB2312" w:hAnsi="仿宋_GB2312" w:hint="eastAsia"/>
          <w:sz w:val="32"/>
        </w:rPr>
        <w:t>费反映</w:t>
      </w:r>
      <w:proofErr w:type="gramEnd"/>
      <w:r>
        <w:rPr>
          <w:rFonts w:ascii="仿宋_GB2312" w:eastAsia="仿宋_GB2312" w:hAnsi="仿宋_GB2312" w:hint="eastAsia"/>
          <w:sz w:val="32"/>
        </w:rPr>
        <w:t>单位按规定开支的各类公务接待（含外宾接待）支出。</w:t>
      </w:r>
    </w:p>
    <w:p w:rsidR="00491598" w:rsidRDefault="003C38E5">
      <w:pPr>
        <w:autoSpaceDE w:val="0"/>
        <w:autoSpaceDN w:val="0"/>
        <w:adjustRightInd w:val="0"/>
        <w:spacing w:line="540" w:lineRule="exact"/>
        <w:ind w:firstLine="640"/>
        <w:jc w:val="left"/>
        <w:rPr>
          <w:rFonts w:ascii="仿宋_GB2312" w:eastAsia="仿宋_GB2312" w:hAnsi="仿宋_GB2312"/>
          <w:sz w:val="32"/>
        </w:rPr>
      </w:pPr>
      <w:r>
        <w:rPr>
          <w:rFonts w:ascii="仿宋_GB2312" w:eastAsia="仿宋_GB2312" w:hAnsi="仿宋_GB2312" w:hint="eastAsia"/>
          <w:sz w:val="32"/>
        </w:rPr>
        <w:lastRenderedPageBreak/>
        <w:t xml:space="preserve"> </w:t>
      </w:r>
    </w:p>
    <w:p w:rsidR="00491598" w:rsidRDefault="00491598">
      <w:pPr>
        <w:autoSpaceDE w:val="0"/>
        <w:autoSpaceDN w:val="0"/>
        <w:adjustRightInd w:val="0"/>
        <w:jc w:val="left"/>
        <w:rPr>
          <w:rFonts w:eastAsia="仿宋_GB2312"/>
          <w:kern w:val="0"/>
          <w:sz w:val="18"/>
          <w:szCs w:val="18"/>
          <w:lang w:val="zh-CN"/>
        </w:rPr>
      </w:pPr>
    </w:p>
    <w:p w:rsidR="00491598" w:rsidRDefault="00491598">
      <w:pPr>
        <w:autoSpaceDE w:val="0"/>
        <w:autoSpaceDN w:val="0"/>
        <w:adjustRightInd w:val="0"/>
        <w:rPr>
          <w:rFonts w:eastAsia="仿宋_GB2312"/>
          <w:szCs w:val="21"/>
        </w:rPr>
      </w:pPr>
    </w:p>
    <w:p w:rsidR="00491598" w:rsidRDefault="00491598">
      <w:pPr>
        <w:autoSpaceDE w:val="0"/>
        <w:autoSpaceDN w:val="0"/>
        <w:adjustRightInd w:val="0"/>
        <w:jc w:val="left"/>
        <w:rPr>
          <w:rFonts w:ascii="仿宋_GB2312" w:eastAsia="仿宋_GB2312" w:cs="仿宋_GB2312"/>
          <w:b/>
          <w:bCs/>
          <w:sz w:val="32"/>
          <w:szCs w:val="32"/>
        </w:rPr>
      </w:pPr>
    </w:p>
    <w:sectPr w:rsidR="00491598" w:rsidSect="00491598">
      <w:headerReference w:type="default" r:id="rId9"/>
      <w:pgSz w:w="12240" w:h="15840"/>
      <w:pgMar w:top="1440" w:right="1041"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E5" w:rsidRDefault="003C38E5" w:rsidP="00491598">
      <w:r>
        <w:separator/>
      </w:r>
    </w:p>
  </w:endnote>
  <w:endnote w:type="continuationSeparator" w:id="0">
    <w:p w:rsidR="003C38E5" w:rsidRDefault="003C38E5" w:rsidP="0049159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黑体"/>
    <w:panose1 w:val="02010600030101010101"/>
    <w:charset w:val="86"/>
    <w:family w:val="auto"/>
    <w:pitch w:val="variable"/>
    <w:sig w:usb0="00000001" w:usb1="080E0000" w:usb2="00000010" w:usb3="00000000" w:csb0="00040000" w:csb1="00000000"/>
  </w:font>
  <w:font w:name="Arial">
    <w:altName w:val="Arial"/>
    <w:panose1 w:val="020B0604020202020204"/>
    <w:charset w:val="00"/>
    <w:family w:val="swiss"/>
    <w:pitch w:val="variable"/>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E5" w:rsidRDefault="003C38E5" w:rsidP="00491598">
      <w:r>
        <w:separator/>
      </w:r>
    </w:p>
  </w:footnote>
  <w:footnote w:type="continuationSeparator" w:id="0">
    <w:p w:rsidR="003C38E5" w:rsidRDefault="003C38E5" w:rsidP="00491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98" w:rsidRDefault="0049159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22EB"/>
    <w:multiLevelType w:val="multilevel"/>
    <w:tmpl w:val="266B22EB"/>
    <w:lvl w:ilvl="0">
      <w:start w:val="1"/>
      <w:numFmt w:val="decimal"/>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63F6"/>
    <w:rsid w:val="00001BEE"/>
    <w:rsid w:val="000544CC"/>
    <w:rsid w:val="00070054"/>
    <w:rsid w:val="00093C09"/>
    <w:rsid w:val="000E55C6"/>
    <w:rsid w:val="0012012A"/>
    <w:rsid w:val="002836BF"/>
    <w:rsid w:val="002B1DE5"/>
    <w:rsid w:val="00377F04"/>
    <w:rsid w:val="003C38E5"/>
    <w:rsid w:val="003C5D3C"/>
    <w:rsid w:val="003E3D0A"/>
    <w:rsid w:val="00453B41"/>
    <w:rsid w:val="00462040"/>
    <w:rsid w:val="00491598"/>
    <w:rsid w:val="004A6581"/>
    <w:rsid w:val="004B1CB8"/>
    <w:rsid w:val="0059126B"/>
    <w:rsid w:val="005C22DE"/>
    <w:rsid w:val="00635D51"/>
    <w:rsid w:val="006D0EFD"/>
    <w:rsid w:val="006F34A3"/>
    <w:rsid w:val="00701CA0"/>
    <w:rsid w:val="0073436D"/>
    <w:rsid w:val="007A083A"/>
    <w:rsid w:val="00971FFC"/>
    <w:rsid w:val="00985623"/>
    <w:rsid w:val="00990601"/>
    <w:rsid w:val="00A01A16"/>
    <w:rsid w:val="00A22AD1"/>
    <w:rsid w:val="00A24FAC"/>
    <w:rsid w:val="00B16F79"/>
    <w:rsid w:val="00D50E2E"/>
    <w:rsid w:val="00E910B4"/>
    <w:rsid w:val="00EB63F6"/>
    <w:rsid w:val="00FB79C0"/>
    <w:rsid w:val="0ED54279"/>
    <w:rsid w:val="0F5D62C6"/>
    <w:rsid w:val="11862061"/>
    <w:rsid w:val="21EC2681"/>
    <w:rsid w:val="2A542A55"/>
    <w:rsid w:val="2EFF241F"/>
    <w:rsid w:val="2F031274"/>
    <w:rsid w:val="40CF76F4"/>
    <w:rsid w:val="5081760E"/>
    <w:rsid w:val="5BEC3781"/>
    <w:rsid w:val="5D956DB5"/>
    <w:rsid w:val="66324498"/>
    <w:rsid w:val="6A1F0510"/>
    <w:rsid w:val="6AC47C6F"/>
    <w:rsid w:val="6ED45C16"/>
    <w:rsid w:val="716851DD"/>
    <w:rsid w:val="78314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91598"/>
    <w:rPr>
      <w:sz w:val="18"/>
      <w:szCs w:val="18"/>
    </w:rPr>
  </w:style>
  <w:style w:type="paragraph" w:styleId="a4">
    <w:name w:val="footer"/>
    <w:basedOn w:val="a"/>
    <w:link w:val="Char0"/>
    <w:uiPriority w:val="99"/>
    <w:qFormat/>
    <w:rsid w:val="00491598"/>
    <w:pPr>
      <w:tabs>
        <w:tab w:val="center" w:pos="4153"/>
        <w:tab w:val="right" w:pos="8306"/>
      </w:tabs>
      <w:snapToGrid w:val="0"/>
      <w:jc w:val="left"/>
    </w:pPr>
    <w:rPr>
      <w:sz w:val="18"/>
      <w:szCs w:val="18"/>
    </w:rPr>
  </w:style>
  <w:style w:type="paragraph" w:styleId="a5">
    <w:name w:val="header"/>
    <w:basedOn w:val="a"/>
    <w:link w:val="Char1"/>
    <w:uiPriority w:val="99"/>
    <w:qFormat/>
    <w:rsid w:val="004915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491598"/>
    <w:rPr>
      <w:rFonts w:cs="Times New Roman"/>
      <w:sz w:val="18"/>
      <w:szCs w:val="18"/>
    </w:rPr>
  </w:style>
  <w:style w:type="character" w:customStyle="1" w:styleId="Char0">
    <w:name w:val="页脚 Char"/>
    <w:basedOn w:val="a0"/>
    <w:link w:val="a4"/>
    <w:uiPriority w:val="99"/>
    <w:semiHidden/>
    <w:qFormat/>
    <w:locked/>
    <w:rsid w:val="00491598"/>
    <w:rPr>
      <w:rFonts w:cs="Times New Roman"/>
      <w:sz w:val="18"/>
      <w:szCs w:val="18"/>
    </w:rPr>
  </w:style>
  <w:style w:type="character" w:customStyle="1" w:styleId="Char">
    <w:name w:val="批注框文本 Char"/>
    <w:basedOn w:val="a0"/>
    <w:link w:val="a3"/>
    <w:uiPriority w:val="99"/>
    <w:semiHidden/>
    <w:qFormat/>
    <w:locked/>
    <w:rsid w:val="00491598"/>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19E32-3551-4405-82CF-33F5EA1C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1700</Words>
  <Characters>9694</Characters>
  <Application>Microsoft Office Word</Application>
  <DocSecurity>0</DocSecurity>
  <Lines>80</Lines>
  <Paragraphs>22</Paragraphs>
  <ScaleCrop>false</ScaleCrop>
  <Company>WwW.YlmF.CoM</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雨林木风</cp:lastModifiedBy>
  <cp:revision>8</cp:revision>
  <cp:lastPrinted>2019-09-24T00:44:00Z</cp:lastPrinted>
  <dcterms:created xsi:type="dcterms:W3CDTF">2018-08-17T09:54:00Z</dcterms:created>
  <dcterms:modified xsi:type="dcterms:W3CDTF">2019-10-10T03:17:00Z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