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FB6FF">
      <w:pPr>
        <w:spacing w:line="560" w:lineRule="exact"/>
        <w:rPr>
          <w:rFonts w:ascii="方正小标宋简体" w:eastAsia="方正小标宋简体"/>
          <w:sz w:val="32"/>
          <w:szCs w:val="32"/>
        </w:rPr>
      </w:pPr>
      <w:r>
        <w:rPr>
          <w:rFonts w:ascii="方正小标宋简体" w:eastAsia="方正小标宋简体"/>
          <w:sz w:val="32"/>
          <w:szCs w:val="32"/>
        </w:rPr>
        <w:pict>
          <v:shape id="_x0000_s1026" o:spid="_x0000_s1026" o:spt="202" type="#_x0000_t202" style="position:absolute;left:0pt;margin-top:71.2pt;height:66.15pt;width:453.55pt;mso-position-horizontal:center;mso-position-horizontal-relative:page;mso-position-vertical-relative:margin;z-index:251660288;v-text-anchor:middle;mso-width-relative:margin;mso-height-relative:margin;" filled="f" stroked="f" coordsize="21600,21600" o:gfxdata="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3C5RjXAAAACAEAAA8A&#10;AAAAAAAAAQAgAAAAIgAAAGRycy9kb3ducmV2LnhtbFBLAQIUABQAAAAIAIdO4kDRCSP8pgEAADED&#10;AAAOAAAAAAAAAAEAIAAAACYBAABkcnMvZTJvRG9jLnhtbFBLBQYAAAAABgAGAFkBAAA+BQAAAAA=&#10;">
            <v:path/>
            <v:fill on="f" focussize="0,0"/>
            <v:stroke on="f" joinstyle="miter"/>
            <v:imagedata o:title=""/>
            <o:lock v:ext="edit"/>
            <v:textbox inset="0mm,0mm,0mm,0mm">
              <w:txbxContent>
                <w:p w14:paraId="7A9A7015">
                  <w:pPr>
                    <w:rPr>
                      <w:rFonts w:ascii="方正小标宋简体" w:eastAsia="方正小标宋简体"/>
                      <w:color w:val="FF0000"/>
                      <w:sz w:val="96"/>
                      <w:szCs w:val="96"/>
                    </w:rPr>
                  </w:pPr>
                  <w:r>
                    <w:rPr>
                      <w:rFonts w:hint="eastAsia" w:ascii="方正小标宋简体" w:eastAsia="方正小标宋简体"/>
                      <w:color w:val="FF0000"/>
                      <w:spacing w:val="1"/>
                      <w:w w:val="73"/>
                      <w:kern w:val="0"/>
                      <w:sz w:val="96"/>
                      <w:szCs w:val="96"/>
                      <w:fitText w:val="9120" w:id="1"/>
                    </w:rPr>
                    <w:t>本溪市明山区农业农村局文</w:t>
                  </w:r>
                  <w:r>
                    <w:rPr>
                      <w:rFonts w:hint="eastAsia" w:ascii="方正小标宋简体" w:eastAsia="方正小标宋简体"/>
                      <w:color w:val="FF0000"/>
                      <w:spacing w:val="14"/>
                      <w:w w:val="73"/>
                      <w:kern w:val="0"/>
                      <w:sz w:val="96"/>
                      <w:szCs w:val="96"/>
                      <w:fitText w:val="9120" w:id="1"/>
                    </w:rPr>
                    <w:t>件</w:t>
                  </w:r>
                </w:p>
              </w:txbxContent>
            </v:textbox>
          </v:shape>
        </w:pict>
      </w:r>
      <w:r>
        <w:rPr>
          <w:rFonts w:ascii="方正小标宋简体" w:eastAsia="方正小标宋简体"/>
          <w:sz w:val="32"/>
          <w:szCs w:val="32"/>
        </w:rPr>
        <w:pict>
          <v:shape id="_x0000_s2050" o:spid="_x0000_s2050" o:spt="32" type="#_x0000_t32" style="position:absolute;left:0pt;margin-top:227.85pt;height:0.05pt;width:446.75pt;mso-position-horizontal:center;mso-position-horizontal-relative:page;mso-position-vertical-relative:margin;z-index:251659264;mso-width-relative:page;mso-height-relative:page;" o:connectortype="straight" filled="f" stroked="t" coordsize="21600,21600" o:gfxdata="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6ofEdgA&#10;AAAIAQAADwAAAAAAAAABACAAAAAiAAAAZHJzL2Rvd25yZXYueG1sUEsBAhQAFAAAAAgAh07iQKba&#10;C4/mAQAAoQMAAA4AAAAAAAAAAQAgAAAAJwEAAGRycy9lMm9Eb2MueG1sUEsFBgAAAAAGAAYAWQEA&#10;AH8FAAAAAA==&#10;">
            <v:path arrowok="t"/>
            <v:fill on="f" focussize="0,0"/>
            <v:stroke weight="1.5pt" color="#FF0000"/>
            <v:imagedata o:title=""/>
            <o:lock v:ext="edit"/>
          </v:shape>
        </w:pict>
      </w:r>
    </w:p>
    <w:p w14:paraId="0CC11332">
      <w:pPr>
        <w:rPr>
          <w:rFonts w:ascii="方正小标宋简体" w:eastAsia="方正小标宋简体"/>
          <w:sz w:val="32"/>
          <w:szCs w:val="32"/>
        </w:rPr>
      </w:pPr>
    </w:p>
    <w:p w14:paraId="7ADFEAA4">
      <w:pPr>
        <w:rPr>
          <w:rFonts w:ascii="方正小标宋简体" w:eastAsia="方正小标宋简体"/>
          <w:sz w:val="32"/>
          <w:szCs w:val="32"/>
        </w:rPr>
      </w:pPr>
    </w:p>
    <w:p w14:paraId="1397C35B">
      <w:pPr>
        <w:rPr>
          <w:rFonts w:ascii="方正小标宋简体" w:eastAsia="方正小标宋简体"/>
          <w:sz w:val="32"/>
          <w:szCs w:val="32"/>
        </w:rPr>
      </w:pPr>
    </w:p>
    <w:p w14:paraId="39B3FFAD">
      <w:pPr>
        <w:rPr>
          <w:rFonts w:ascii="方正小标宋简体" w:eastAsia="方正小标宋简体"/>
          <w:sz w:val="32"/>
          <w:szCs w:val="32"/>
        </w:rPr>
      </w:pPr>
    </w:p>
    <w:p w14:paraId="0338FAD1">
      <w:pPr>
        <w:rPr>
          <w:rFonts w:ascii="方正小标宋简体" w:eastAsia="方正小标宋简体"/>
          <w:sz w:val="32"/>
          <w:szCs w:val="32"/>
        </w:rPr>
      </w:pPr>
    </w:p>
    <w:p w14:paraId="0B6C70DB">
      <w:pPr>
        <w:jc w:val="center"/>
        <w:rPr>
          <w:rFonts w:ascii="仿宋" w:hAnsi="仿宋" w:eastAsia="仿宋"/>
          <w:sz w:val="32"/>
          <w:szCs w:val="32"/>
        </w:rPr>
      </w:pPr>
      <w:r>
        <w:rPr>
          <w:rFonts w:hint="eastAsia" w:ascii="仿宋" w:hAnsi="仿宋" w:eastAsia="仿宋"/>
          <w:sz w:val="32"/>
          <w:szCs w:val="32"/>
        </w:rPr>
        <w:t>本明农发〔202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49</w:t>
      </w:r>
      <w:r>
        <w:rPr>
          <w:rFonts w:hint="eastAsia" w:ascii="仿宋" w:hAnsi="仿宋" w:eastAsia="仿宋"/>
          <w:sz w:val="32"/>
          <w:szCs w:val="32"/>
        </w:rPr>
        <w:t>号</w:t>
      </w:r>
    </w:p>
    <w:p w14:paraId="4F37DCD4">
      <w:pPr>
        <w:spacing w:line="600" w:lineRule="exact"/>
        <w:jc w:val="center"/>
        <w:rPr>
          <w:rFonts w:ascii="宋体" w:hAnsi="宋体"/>
          <w:b/>
          <w:sz w:val="44"/>
          <w:szCs w:val="44"/>
        </w:rPr>
      </w:pPr>
    </w:p>
    <w:p w14:paraId="2B377FD8">
      <w:pPr>
        <w:tabs>
          <w:tab w:val="center" w:pos="4153"/>
        </w:tabs>
        <w:spacing w:beforeLines="50"/>
        <w:jc w:val="center"/>
        <w:rPr>
          <w:rFonts w:ascii="宋体" w:hAnsi="宋体"/>
          <w:b/>
          <w:sz w:val="44"/>
          <w:szCs w:val="44"/>
        </w:rPr>
      </w:pPr>
      <w:r>
        <w:rPr>
          <w:rFonts w:hint="eastAsia" w:ascii="宋体" w:hAnsi="宋体"/>
          <w:b/>
          <w:sz w:val="44"/>
          <w:szCs w:val="44"/>
        </w:rPr>
        <w:t>关于申请202</w:t>
      </w:r>
      <w:r>
        <w:rPr>
          <w:rFonts w:hint="eastAsia" w:ascii="宋体" w:hAnsi="宋体"/>
          <w:b/>
          <w:sz w:val="44"/>
          <w:szCs w:val="44"/>
          <w:lang w:val="en-US" w:eastAsia="zh-CN"/>
        </w:rPr>
        <w:t>4</w:t>
      </w:r>
      <w:r>
        <w:rPr>
          <w:rFonts w:hint="eastAsia" w:ascii="宋体" w:hAnsi="宋体"/>
          <w:b/>
          <w:sz w:val="44"/>
          <w:szCs w:val="44"/>
        </w:rPr>
        <w:t>年市本级</w:t>
      </w:r>
      <w:r>
        <w:rPr>
          <w:rFonts w:hint="eastAsia" w:ascii="宋体" w:hAnsi="宋体"/>
          <w:b/>
          <w:sz w:val="44"/>
          <w:szCs w:val="44"/>
          <w:lang w:eastAsia="zh-CN"/>
        </w:rPr>
        <w:t>财政衔接推进乡村振兴补助资金、区本级配套财政衔接推进乡村振兴补助资金</w:t>
      </w:r>
      <w:r>
        <w:rPr>
          <w:rFonts w:hint="eastAsia" w:ascii="宋体" w:hAnsi="宋体"/>
          <w:b/>
          <w:sz w:val="44"/>
          <w:szCs w:val="44"/>
        </w:rPr>
        <w:t>的请示</w:t>
      </w:r>
    </w:p>
    <w:p w14:paraId="6CE1B5A4">
      <w:pPr>
        <w:tabs>
          <w:tab w:val="center" w:pos="4153"/>
        </w:tabs>
        <w:spacing w:beforeLines="50"/>
        <w:jc w:val="center"/>
        <w:rPr>
          <w:rFonts w:ascii="宋体" w:hAnsi="宋体"/>
          <w:b/>
          <w:sz w:val="44"/>
          <w:szCs w:val="44"/>
        </w:rPr>
      </w:pPr>
      <w:bookmarkStart w:id="0" w:name="_GoBack"/>
      <w:bookmarkEnd w:id="0"/>
    </w:p>
    <w:p w14:paraId="55CBF466">
      <w:pPr>
        <w:tabs>
          <w:tab w:val="center" w:pos="4153"/>
        </w:tabs>
        <w:spacing w:beforeLines="50"/>
        <w:rPr>
          <w:rFonts w:ascii="仿宋_GB2312" w:eastAsia="仿宋_GB2312"/>
          <w:sz w:val="32"/>
          <w:szCs w:val="32"/>
        </w:rPr>
      </w:pPr>
      <w:r>
        <w:rPr>
          <w:rFonts w:hint="eastAsia" w:ascii="仿宋_GB2312" w:eastAsia="仿宋_GB2312"/>
          <w:sz w:val="32"/>
          <w:szCs w:val="32"/>
        </w:rPr>
        <w:t>区政府：</w:t>
      </w:r>
      <w:r>
        <w:rPr>
          <w:rFonts w:hint="eastAsia" w:ascii="仿宋_GB2312" w:eastAsia="仿宋_GB2312"/>
          <w:sz w:val="32"/>
          <w:szCs w:val="32"/>
        </w:rPr>
        <w:tab/>
      </w:r>
    </w:p>
    <w:p w14:paraId="55B69AD8">
      <w:pPr>
        <w:spacing w:line="640" w:lineRule="exact"/>
        <w:ind w:firstLine="646"/>
        <w:rPr>
          <w:rFonts w:hint="eastAsia" w:ascii="仿宋_GB2312" w:eastAsia="仿宋_GB2312"/>
          <w:sz w:val="32"/>
          <w:szCs w:val="32"/>
        </w:rPr>
      </w:pPr>
      <w:r>
        <w:rPr>
          <w:rFonts w:hint="eastAsia" w:ascii="仿宋_GB2312" w:eastAsia="仿宋_GB2312"/>
          <w:sz w:val="32"/>
          <w:szCs w:val="32"/>
        </w:rPr>
        <w:t>按照市财政局《关于</w:t>
      </w:r>
      <w:r>
        <w:rPr>
          <w:rFonts w:hint="eastAsia" w:ascii="仿宋_GB2312" w:eastAsia="仿宋_GB2312"/>
          <w:sz w:val="32"/>
          <w:szCs w:val="32"/>
          <w:lang w:eastAsia="zh-CN"/>
        </w:rPr>
        <w:t>下达</w:t>
      </w:r>
      <w:r>
        <w:rPr>
          <w:rFonts w:hint="eastAsia" w:ascii="仿宋_GB2312" w:eastAsia="仿宋_GB2312"/>
          <w:sz w:val="32"/>
          <w:szCs w:val="32"/>
        </w:rPr>
        <w:t>2024年市本级财政衔接推进乡村振兴补助资金指标的通知》（本财指农[202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9281</w:t>
      </w:r>
      <w:r>
        <w:rPr>
          <w:rFonts w:hint="eastAsia" w:ascii="仿宋_GB2312" w:eastAsia="仿宋_GB2312"/>
          <w:sz w:val="32"/>
          <w:szCs w:val="32"/>
        </w:rPr>
        <w:t>号）文件，市</w:t>
      </w:r>
      <w:r>
        <w:rPr>
          <w:rFonts w:hint="eastAsia" w:ascii="仿宋_GB2312" w:eastAsia="仿宋_GB2312"/>
          <w:sz w:val="32"/>
          <w:szCs w:val="32"/>
          <w:lang w:eastAsia="zh-CN"/>
        </w:rPr>
        <w:t>财政</w:t>
      </w:r>
      <w:r>
        <w:rPr>
          <w:rFonts w:hint="eastAsia" w:ascii="仿宋_GB2312" w:eastAsia="仿宋_GB2312"/>
          <w:sz w:val="32"/>
          <w:szCs w:val="32"/>
        </w:rPr>
        <w:t>局下达我区202</w:t>
      </w:r>
      <w:r>
        <w:rPr>
          <w:rFonts w:hint="eastAsia" w:ascii="仿宋_GB2312" w:eastAsia="仿宋_GB2312"/>
          <w:sz w:val="32"/>
          <w:szCs w:val="32"/>
          <w:lang w:val="en-US" w:eastAsia="zh-CN"/>
        </w:rPr>
        <w:t>4</w:t>
      </w:r>
      <w:r>
        <w:rPr>
          <w:rFonts w:hint="eastAsia" w:ascii="仿宋_GB2312" w:eastAsia="仿宋_GB2312"/>
          <w:sz w:val="32"/>
          <w:szCs w:val="32"/>
        </w:rPr>
        <w:t>年市本级</w:t>
      </w:r>
      <w:r>
        <w:rPr>
          <w:rFonts w:hint="eastAsia" w:ascii="仿宋_GB2312" w:eastAsia="仿宋_GB2312"/>
          <w:sz w:val="32"/>
          <w:szCs w:val="32"/>
          <w:lang w:eastAsia="zh-CN"/>
        </w:rPr>
        <w:t>财政衔接推进</w:t>
      </w:r>
      <w:r>
        <w:rPr>
          <w:rFonts w:hint="eastAsia" w:ascii="仿宋_GB2312" w:eastAsia="仿宋_GB2312"/>
          <w:sz w:val="32"/>
          <w:szCs w:val="32"/>
        </w:rPr>
        <w:t>乡村振兴衔接补助资金</w:t>
      </w:r>
      <w:r>
        <w:rPr>
          <w:rFonts w:hint="eastAsia" w:ascii="仿宋_GB2312" w:eastAsia="仿宋_GB2312"/>
          <w:sz w:val="32"/>
          <w:szCs w:val="32"/>
          <w:lang w:val="en-US" w:eastAsia="zh-CN"/>
        </w:rPr>
        <w:t>20</w:t>
      </w:r>
      <w:r>
        <w:rPr>
          <w:rFonts w:hint="eastAsia" w:ascii="仿宋_GB2312" w:eastAsia="仿宋_GB2312"/>
          <w:sz w:val="32"/>
          <w:szCs w:val="32"/>
        </w:rPr>
        <w:t>万元。</w:t>
      </w:r>
    </w:p>
    <w:p w14:paraId="0123DC9A">
      <w:pPr>
        <w:spacing w:line="600" w:lineRule="exact"/>
        <w:ind w:firstLine="646"/>
        <w:rPr>
          <w:rFonts w:hint="default" w:ascii="仿宋_GB2312" w:eastAsia="仿宋_GB2312"/>
          <w:sz w:val="32"/>
          <w:szCs w:val="32"/>
          <w:lang w:val="en-US" w:eastAsia="zh-CN"/>
        </w:rPr>
      </w:pPr>
      <w:r>
        <w:rPr>
          <w:rFonts w:hint="eastAsia" w:ascii="仿宋_GB2312" w:eastAsia="仿宋_GB2312"/>
          <w:sz w:val="32"/>
          <w:szCs w:val="32"/>
          <w:lang w:eastAsia="zh-CN"/>
        </w:rPr>
        <w:t>按照市财政局印发的《本溪市衔接推进乡村振兴补助资金管理实施细则》（本财发</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81</w:t>
      </w:r>
      <w:r>
        <w:rPr>
          <w:rFonts w:hint="eastAsia" w:ascii="仿宋_GB2312" w:eastAsia="仿宋_GB2312"/>
          <w:sz w:val="32"/>
          <w:szCs w:val="32"/>
        </w:rPr>
        <w:t>号</w:t>
      </w:r>
      <w:r>
        <w:rPr>
          <w:rFonts w:hint="eastAsia" w:ascii="仿宋_GB2312" w:eastAsia="仿宋_GB2312"/>
          <w:sz w:val="32"/>
          <w:szCs w:val="32"/>
          <w:lang w:eastAsia="zh-CN"/>
        </w:rPr>
        <w:t>）第五章第十九条规定：各级财政部门应根据巩固拓展脱贫攻坚成果同乡村振兴有效衔接的任务需要及财力情况，每年预算安排一定规模的本级衔接资金，保持投入力度总体稳定。</w:t>
      </w:r>
      <w:r>
        <w:rPr>
          <w:rFonts w:hint="eastAsia" w:ascii="仿宋" w:hAnsi="仿宋" w:eastAsia="仿宋"/>
          <w:sz w:val="32"/>
          <w:szCs w:val="32"/>
        </w:rPr>
        <w:t>按照文件要求，区本级配套衔接推进乡村振兴补助资金要和上年度保持一致，故202</w:t>
      </w:r>
      <w:r>
        <w:rPr>
          <w:rFonts w:hint="eastAsia" w:ascii="仿宋" w:hAnsi="仿宋" w:eastAsia="仿宋"/>
          <w:sz w:val="32"/>
          <w:szCs w:val="32"/>
          <w:lang w:val="en-US" w:eastAsia="zh-CN"/>
        </w:rPr>
        <w:t>4</w:t>
      </w:r>
      <w:r>
        <w:rPr>
          <w:rFonts w:hint="eastAsia" w:ascii="仿宋" w:hAnsi="仿宋" w:eastAsia="仿宋"/>
          <w:sz w:val="32"/>
          <w:szCs w:val="32"/>
        </w:rPr>
        <w:t>年申请区本级配套财政衔接推进乡村振兴补助资金20万元，乡村振兴工作经费5万元。</w:t>
      </w:r>
    </w:p>
    <w:p w14:paraId="1C21257D">
      <w:pPr>
        <w:spacing w:line="640" w:lineRule="exact"/>
        <w:ind w:firstLine="646"/>
        <w:rPr>
          <w:rFonts w:ascii="仿宋_GB2312" w:eastAsia="仿宋_GB2312"/>
          <w:sz w:val="32"/>
          <w:szCs w:val="32"/>
        </w:rPr>
      </w:pPr>
      <w:r>
        <w:rPr>
          <w:rFonts w:hint="eastAsia" w:ascii="仿宋_GB2312" w:eastAsia="仿宋_GB2312"/>
          <w:sz w:val="32"/>
          <w:szCs w:val="32"/>
          <w:lang w:eastAsia="zh-CN"/>
        </w:rPr>
        <w:t>综上，</w:t>
      </w:r>
      <w:r>
        <w:rPr>
          <w:rFonts w:hint="eastAsia" w:ascii="仿宋_GB2312" w:eastAsia="仿宋_GB2312"/>
          <w:sz w:val="32"/>
          <w:szCs w:val="32"/>
        </w:rPr>
        <w:t>现申请2022</w:t>
      </w:r>
      <w:r>
        <w:rPr>
          <w:rFonts w:hint="eastAsia" w:ascii="仿宋_GB2312" w:eastAsia="仿宋_GB2312"/>
          <w:sz w:val="32"/>
          <w:szCs w:val="32"/>
          <w:lang w:val="en-US" w:eastAsia="zh-CN"/>
        </w:rPr>
        <w:t>4</w:t>
      </w:r>
      <w:r>
        <w:rPr>
          <w:rFonts w:hint="eastAsia" w:ascii="仿宋_GB2312" w:eastAsia="仿宋_GB2312"/>
          <w:sz w:val="32"/>
          <w:szCs w:val="32"/>
        </w:rPr>
        <w:t>年市本级财政衔接推进乡村振兴补助资金</w:t>
      </w:r>
      <w:r>
        <w:rPr>
          <w:rFonts w:hint="eastAsia" w:ascii="仿宋_GB2312" w:eastAsia="仿宋_GB2312"/>
          <w:sz w:val="32"/>
          <w:szCs w:val="32"/>
          <w:lang w:eastAsia="zh-CN"/>
        </w:rPr>
        <w:t>、区本级配套</w:t>
      </w:r>
      <w:r>
        <w:rPr>
          <w:rFonts w:hint="eastAsia" w:ascii="仿宋_GB2312" w:eastAsia="仿宋_GB2312"/>
          <w:sz w:val="32"/>
          <w:szCs w:val="32"/>
        </w:rPr>
        <w:t>财政衔接推进乡村振兴补助资金总计</w:t>
      </w:r>
      <w:r>
        <w:rPr>
          <w:rFonts w:hint="eastAsia" w:ascii="仿宋_GB2312" w:eastAsia="仿宋_GB2312"/>
          <w:sz w:val="32"/>
          <w:szCs w:val="32"/>
          <w:lang w:val="en-US" w:eastAsia="zh-CN"/>
        </w:rPr>
        <w:t>45</w:t>
      </w:r>
      <w:r>
        <w:rPr>
          <w:rFonts w:hint="eastAsia" w:ascii="仿宋_GB2312" w:eastAsia="仿宋_GB2312"/>
          <w:sz w:val="32"/>
          <w:szCs w:val="32"/>
        </w:rPr>
        <w:t>万元。</w:t>
      </w:r>
    </w:p>
    <w:p w14:paraId="4B781921">
      <w:pPr>
        <w:spacing w:line="640" w:lineRule="exact"/>
        <w:ind w:firstLine="645"/>
        <w:rPr>
          <w:rFonts w:hint="eastAsia" w:ascii="仿宋_GB2312" w:eastAsia="仿宋_GB2312"/>
          <w:sz w:val="32"/>
          <w:szCs w:val="32"/>
        </w:rPr>
      </w:pPr>
      <w:r>
        <w:rPr>
          <w:rFonts w:hint="eastAsia" w:ascii="仿宋_GB2312" w:eastAsia="仿宋_GB2312"/>
          <w:sz w:val="32"/>
          <w:szCs w:val="32"/>
        </w:rPr>
        <w:t>当否，请批示。</w:t>
      </w:r>
    </w:p>
    <w:p w14:paraId="59D4E7D4">
      <w:pPr>
        <w:spacing w:line="640" w:lineRule="exact"/>
        <w:ind w:firstLine="645"/>
        <w:rPr>
          <w:rFonts w:hint="eastAsia" w:ascii="仿宋_GB2312" w:eastAsia="仿宋_GB2312"/>
          <w:sz w:val="32"/>
          <w:szCs w:val="32"/>
        </w:rPr>
      </w:pPr>
    </w:p>
    <w:p w14:paraId="7B94EC86">
      <w:pPr>
        <w:spacing w:line="640" w:lineRule="exact"/>
        <w:ind w:firstLine="645"/>
        <w:rPr>
          <w:rFonts w:hint="eastAsia" w:ascii="仿宋_GB2312" w:eastAsia="仿宋_GB2312"/>
          <w:sz w:val="32"/>
          <w:szCs w:val="32"/>
        </w:rPr>
      </w:pPr>
    </w:p>
    <w:p w14:paraId="286D9140">
      <w:pPr>
        <w:spacing w:line="640" w:lineRule="exact"/>
        <w:ind w:firstLine="645"/>
        <w:rPr>
          <w:rFonts w:hint="eastAsia" w:ascii="仿宋_GB2312" w:eastAsia="仿宋_GB2312"/>
          <w:sz w:val="32"/>
          <w:szCs w:val="32"/>
        </w:rPr>
      </w:pPr>
    </w:p>
    <w:p w14:paraId="2024AF2E">
      <w:pPr>
        <w:spacing w:line="640" w:lineRule="exact"/>
        <w:ind w:firstLine="645"/>
        <w:rPr>
          <w:rFonts w:hint="eastAsia" w:ascii="仿宋_GB2312" w:eastAsia="仿宋_GB2312"/>
          <w:sz w:val="32"/>
          <w:szCs w:val="32"/>
        </w:rPr>
      </w:pPr>
    </w:p>
    <w:p w14:paraId="32F143F2">
      <w:pPr>
        <w:ind w:firstLine="4960" w:firstLineChars="1550"/>
        <w:rPr>
          <w:rFonts w:ascii="仿宋_GB2312" w:eastAsia="仿宋_GB2312"/>
          <w:sz w:val="32"/>
          <w:szCs w:val="32"/>
        </w:rPr>
      </w:pPr>
      <w:r>
        <w:rPr>
          <w:rFonts w:hint="eastAsia" w:ascii="仿宋_GB2312" w:eastAsia="仿宋_GB2312"/>
          <w:sz w:val="32"/>
          <w:szCs w:val="32"/>
        </w:rPr>
        <w:t>明山区农业农村局</w:t>
      </w:r>
    </w:p>
    <w:p w14:paraId="7D9A81D8">
      <w:pPr>
        <w:ind w:right="640" w:firstLine="4640" w:firstLineChars="1450"/>
        <w:jc w:val="center"/>
        <w:rPr>
          <w:rFonts w:hint="eastAsia" w:ascii="仿宋_GB2312" w:eastAsia="仿宋_GB2312"/>
          <w:sz w:val="32"/>
          <w:szCs w:val="32"/>
        </w:rPr>
      </w:pPr>
      <w:r>
        <w:rPr>
          <w:rFonts w:hint="eastAsia" w:ascii="仿宋_GB2312" w:eastAsia="仿宋_GB2312"/>
          <w:sz w:val="32"/>
          <w:szCs w:val="32"/>
        </w:rPr>
        <w:t xml:space="preserve">  </w:t>
      </w:r>
    </w:p>
    <w:p w14:paraId="1124434A">
      <w:pPr>
        <w:ind w:right="640" w:firstLine="4640" w:firstLineChars="1450"/>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0Y2M2OTkyNDk0NjQ5YWY1ZWU2ZTc3ZTI3MjVhZjUifQ=="/>
  </w:docVars>
  <w:rsids>
    <w:rsidRoot w:val="00EC0DF8"/>
    <w:rsid w:val="00063964"/>
    <w:rsid w:val="000979B4"/>
    <w:rsid w:val="001D1C8A"/>
    <w:rsid w:val="00211109"/>
    <w:rsid w:val="002B0B03"/>
    <w:rsid w:val="002C2BAA"/>
    <w:rsid w:val="00323112"/>
    <w:rsid w:val="00324809"/>
    <w:rsid w:val="00325ECD"/>
    <w:rsid w:val="0033134A"/>
    <w:rsid w:val="00352E9A"/>
    <w:rsid w:val="00387AEB"/>
    <w:rsid w:val="003F5E49"/>
    <w:rsid w:val="00404E91"/>
    <w:rsid w:val="00421B2E"/>
    <w:rsid w:val="004F08AD"/>
    <w:rsid w:val="0058256E"/>
    <w:rsid w:val="00647859"/>
    <w:rsid w:val="00697BC1"/>
    <w:rsid w:val="006D54FB"/>
    <w:rsid w:val="0082612A"/>
    <w:rsid w:val="008B0D62"/>
    <w:rsid w:val="008E4C97"/>
    <w:rsid w:val="009143C3"/>
    <w:rsid w:val="009B5387"/>
    <w:rsid w:val="009E4450"/>
    <w:rsid w:val="00D02F5C"/>
    <w:rsid w:val="00D938FA"/>
    <w:rsid w:val="00DD2517"/>
    <w:rsid w:val="00DE594B"/>
    <w:rsid w:val="00E93327"/>
    <w:rsid w:val="00EC0DF8"/>
    <w:rsid w:val="00F55381"/>
    <w:rsid w:val="00F57415"/>
    <w:rsid w:val="00F96F84"/>
    <w:rsid w:val="0A934BF5"/>
    <w:rsid w:val="0AF0424B"/>
    <w:rsid w:val="0CBD1E5B"/>
    <w:rsid w:val="15BF4DEB"/>
    <w:rsid w:val="23A4125B"/>
    <w:rsid w:val="26D02245"/>
    <w:rsid w:val="271F1251"/>
    <w:rsid w:val="6FE631E5"/>
    <w:rsid w:val="73DE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461</Characters>
  <Lines>1</Lines>
  <Paragraphs>1</Paragraphs>
  <TotalTime>10</TotalTime>
  <ScaleCrop>false</ScaleCrop>
  <LinksUpToDate>false</LinksUpToDate>
  <CharactersWithSpaces>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2020-03-25T01:26:00Z</dcterms:created>
  <dc:creator>Administrator</dc:creator>
  <cp:lastModifiedBy>Administrator</cp:lastModifiedBy>
  <cp:lastPrinted>2024-10-23T02:48:10Z</cp:lastPrinted>
  <dcterms:modified xsi:type="dcterms:W3CDTF">2024-10-23T02:58:59Z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37E71AECA5644E6685CC8C5F420E8DC4_12</vt:lpwstr>
  </property>
</Properties>
</file>