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32173" w14:textId="77777777" w:rsidR="00FE4281" w:rsidRDefault="00000000">
      <w:pPr>
        <w:pStyle w:val="a3"/>
        <w:rPr>
          <w:rFonts w:ascii="Times New Roman" w:hAnsi="Times New Roman"/>
          <w:b/>
          <w:sz w:val="44"/>
          <w:szCs w:val="44"/>
        </w:rPr>
      </w:pPr>
      <w:r>
        <w:rPr>
          <w:rFonts w:ascii="Times New Roman" w:hAnsi="Times New Roman"/>
          <w:b/>
          <w:sz w:val="44"/>
          <w:szCs w:val="44"/>
        </w:rPr>
        <w:t>关于明山区</w:t>
      </w:r>
      <w:r>
        <w:rPr>
          <w:rFonts w:ascii="Times New Roman" w:hAnsi="Times New Roman"/>
          <w:b/>
          <w:sz w:val="44"/>
          <w:szCs w:val="44"/>
        </w:rPr>
        <w:t>201</w:t>
      </w:r>
      <w:r>
        <w:rPr>
          <w:rFonts w:ascii="Times New Roman" w:hAnsi="Times New Roman" w:hint="eastAsia"/>
          <w:b/>
          <w:sz w:val="44"/>
          <w:szCs w:val="44"/>
        </w:rPr>
        <w:t>8</w:t>
      </w:r>
      <w:r>
        <w:rPr>
          <w:rFonts w:ascii="Times New Roman" w:hAnsi="Times New Roman"/>
          <w:b/>
          <w:sz w:val="44"/>
          <w:szCs w:val="44"/>
        </w:rPr>
        <w:t>年财政决算（草案）的报告</w:t>
      </w:r>
    </w:p>
    <w:p w14:paraId="7E6718AF" w14:textId="77777777" w:rsidR="00FE4281" w:rsidRDefault="00FE4281">
      <w:pPr>
        <w:pStyle w:val="a3"/>
        <w:rPr>
          <w:rFonts w:ascii="Times New Roman" w:eastAsia="仿宋_GB2312" w:hAnsi="Times New Roman"/>
          <w:b/>
          <w:sz w:val="32"/>
          <w:szCs w:val="32"/>
        </w:rPr>
      </w:pPr>
    </w:p>
    <w:p w14:paraId="542ADE98" w14:textId="77777777" w:rsidR="00FE4281" w:rsidRDefault="00000000">
      <w:pPr>
        <w:pStyle w:val="a3"/>
        <w:jc w:val="center"/>
        <w:rPr>
          <w:rFonts w:ascii="Times New Roman" w:eastAsia="楷体_GB2312" w:hAnsi="Times New Roman"/>
          <w:b/>
          <w:sz w:val="32"/>
          <w:szCs w:val="32"/>
        </w:rPr>
      </w:pPr>
      <w:r>
        <w:rPr>
          <w:rFonts w:ascii="Times New Roman" w:eastAsia="楷体_GB2312" w:hAnsi="Times New Roman" w:hint="eastAsia"/>
          <w:b/>
          <w:sz w:val="32"/>
          <w:szCs w:val="32"/>
        </w:rPr>
        <w:t>—</w:t>
      </w:r>
      <w:r>
        <w:rPr>
          <w:rFonts w:eastAsia="楷体_GB2312"/>
          <w:b/>
          <w:sz w:val="32"/>
          <w:szCs w:val="32"/>
        </w:rPr>
        <w:t>201</w:t>
      </w:r>
      <w:r>
        <w:rPr>
          <w:rFonts w:eastAsia="楷体_GB2312" w:hint="eastAsia"/>
          <w:b/>
          <w:sz w:val="32"/>
          <w:szCs w:val="32"/>
        </w:rPr>
        <w:t>9</w:t>
      </w:r>
      <w:r>
        <w:rPr>
          <w:rFonts w:eastAsia="楷体_GB2312"/>
          <w:b/>
          <w:sz w:val="32"/>
          <w:szCs w:val="32"/>
        </w:rPr>
        <w:t>年</w:t>
      </w:r>
      <w:r>
        <w:rPr>
          <w:rFonts w:eastAsia="楷体_GB2312" w:hint="eastAsia"/>
          <w:b/>
          <w:sz w:val="32"/>
          <w:szCs w:val="32"/>
        </w:rPr>
        <w:t>7</w:t>
      </w:r>
      <w:r>
        <w:rPr>
          <w:rFonts w:eastAsia="楷体_GB2312"/>
          <w:b/>
          <w:sz w:val="32"/>
          <w:szCs w:val="32"/>
        </w:rPr>
        <w:t>月</w:t>
      </w:r>
      <w:r>
        <w:rPr>
          <w:rFonts w:eastAsia="楷体_GB2312" w:hint="eastAsia"/>
          <w:b/>
          <w:sz w:val="32"/>
          <w:szCs w:val="32"/>
        </w:rPr>
        <w:t xml:space="preserve"> </w:t>
      </w:r>
      <w:r>
        <w:rPr>
          <w:rFonts w:eastAsia="楷体_GB2312"/>
          <w:b/>
          <w:sz w:val="32"/>
          <w:szCs w:val="32"/>
        </w:rPr>
        <w:t>日</w:t>
      </w:r>
      <w:r>
        <w:rPr>
          <w:rFonts w:ascii="Times New Roman" w:eastAsia="楷体_GB2312" w:hAnsi="Times New Roman"/>
          <w:b/>
          <w:sz w:val="32"/>
          <w:szCs w:val="32"/>
        </w:rPr>
        <w:t>在明山区第</w:t>
      </w:r>
      <w:r>
        <w:rPr>
          <w:rFonts w:ascii="Times New Roman" w:eastAsia="楷体_GB2312" w:hAnsi="Times New Roman" w:hint="eastAsia"/>
          <w:b/>
          <w:sz w:val="32"/>
          <w:szCs w:val="32"/>
        </w:rPr>
        <w:t xml:space="preserve"> </w:t>
      </w:r>
      <w:r>
        <w:rPr>
          <w:rFonts w:ascii="Times New Roman" w:eastAsia="楷体_GB2312" w:hAnsi="Times New Roman"/>
          <w:b/>
          <w:sz w:val="32"/>
          <w:szCs w:val="32"/>
        </w:rPr>
        <w:t>届人大常委会第</w:t>
      </w:r>
      <w:r>
        <w:rPr>
          <w:rFonts w:ascii="Times New Roman" w:eastAsia="楷体_GB2312" w:hAnsi="Times New Roman" w:hint="eastAsia"/>
          <w:b/>
          <w:sz w:val="32"/>
          <w:szCs w:val="32"/>
        </w:rPr>
        <w:t xml:space="preserve"> </w:t>
      </w:r>
      <w:r>
        <w:rPr>
          <w:rFonts w:ascii="Times New Roman" w:eastAsia="楷体_GB2312" w:hAnsi="Times New Roman"/>
          <w:b/>
          <w:sz w:val="32"/>
          <w:szCs w:val="32"/>
        </w:rPr>
        <w:t>次会议上</w:t>
      </w:r>
    </w:p>
    <w:p w14:paraId="0BAA5227" w14:textId="77777777" w:rsidR="00FE4281" w:rsidRDefault="00000000">
      <w:pPr>
        <w:pStyle w:val="a3"/>
        <w:jc w:val="center"/>
        <w:rPr>
          <w:rFonts w:ascii="Times New Roman" w:eastAsia="楷体_GB2312" w:hAnsi="Times New Roman"/>
          <w:b/>
          <w:sz w:val="32"/>
          <w:szCs w:val="32"/>
        </w:rPr>
      </w:pPr>
      <w:r>
        <w:rPr>
          <w:rFonts w:ascii="Times New Roman" w:eastAsia="楷体_GB2312" w:hAnsi="Times New Roman"/>
          <w:sz w:val="32"/>
          <w:szCs w:val="32"/>
        </w:rPr>
        <w:t xml:space="preserve">  </w:t>
      </w:r>
      <w:r>
        <w:rPr>
          <w:rFonts w:ascii="Times New Roman" w:eastAsia="楷体_GB2312" w:hAnsi="Times New Roman"/>
          <w:b/>
          <w:sz w:val="32"/>
          <w:szCs w:val="32"/>
        </w:rPr>
        <w:t>明山区财政局局长</w:t>
      </w:r>
      <w:r>
        <w:rPr>
          <w:rFonts w:ascii="Times New Roman" w:eastAsia="楷体_GB2312" w:hAnsi="Times New Roman"/>
          <w:b/>
          <w:sz w:val="32"/>
          <w:szCs w:val="32"/>
        </w:rPr>
        <w:t xml:space="preserve"> </w:t>
      </w:r>
      <w:r>
        <w:rPr>
          <w:rFonts w:ascii="Times New Roman" w:eastAsia="楷体_GB2312" w:hAnsi="Times New Roman" w:hint="eastAsia"/>
          <w:b/>
          <w:sz w:val="32"/>
          <w:szCs w:val="32"/>
        </w:rPr>
        <w:t xml:space="preserve"> </w:t>
      </w:r>
      <w:r>
        <w:rPr>
          <w:rFonts w:ascii="Times New Roman" w:eastAsia="楷体_GB2312" w:hAnsi="Times New Roman" w:hint="eastAsia"/>
          <w:b/>
          <w:sz w:val="32"/>
          <w:szCs w:val="32"/>
        </w:rPr>
        <w:t>运洪升</w:t>
      </w:r>
      <w:r>
        <w:rPr>
          <w:rFonts w:ascii="Times New Roman" w:eastAsia="楷体_GB2312" w:hAnsi="Times New Roman"/>
          <w:b/>
          <w:sz w:val="32"/>
          <w:szCs w:val="32"/>
        </w:rPr>
        <w:t xml:space="preserve">   </w:t>
      </w:r>
    </w:p>
    <w:p w14:paraId="201E48FC" w14:textId="77777777" w:rsidR="00FE4281" w:rsidRDefault="00FE4281">
      <w:pPr>
        <w:ind w:firstLine="720"/>
        <w:rPr>
          <w:rFonts w:eastAsia="仿宋_GB2312"/>
          <w:sz w:val="32"/>
          <w:szCs w:val="32"/>
        </w:rPr>
      </w:pPr>
    </w:p>
    <w:p w14:paraId="44E2A278" w14:textId="77777777" w:rsidR="00FE4281" w:rsidRDefault="00000000">
      <w:pPr>
        <w:pStyle w:val="a3"/>
        <w:rPr>
          <w:rFonts w:ascii="Times New Roman" w:eastAsia="仿宋_GB2312" w:hAnsi="Times New Roman"/>
          <w:sz w:val="32"/>
          <w:szCs w:val="32"/>
        </w:rPr>
      </w:pPr>
      <w:r>
        <w:rPr>
          <w:rFonts w:ascii="Times New Roman" w:eastAsia="仿宋_GB2312" w:hAnsi="Times New Roman"/>
          <w:sz w:val="32"/>
          <w:szCs w:val="32"/>
        </w:rPr>
        <w:t>主任、各位副主任、各位委员：</w:t>
      </w:r>
    </w:p>
    <w:p w14:paraId="457FB4E7" w14:textId="77777777" w:rsidR="00FE4281" w:rsidRDefault="00000000">
      <w:pPr>
        <w:pStyle w:val="a3"/>
        <w:ind w:firstLineChars="200" w:firstLine="640"/>
        <w:rPr>
          <w:rFonts w:ascii="Times New Roman" w:eastAsia="仿宋_GB2312" w:hAnsi="Times New Roman"/>
          <w:sz w:val="32"/>
          <w:szCs w:val="32"/>
        </w:rPr>
      </w:pPr>
      <w:r>
        <w:rPr>
          <w:rFonts w:ascii="Times New Roman" w:eastAsia="仿宋_GB2312" w:hAnsi="Times New Roman"/>
          <w:sz w:val="32"/>
          <w:szCs w:val="32"/>
        </w:rPr>
        <w:t>根据《中华人民共和国预算法》的有关规定，</w:t>
      </w:r>
      <w:r>
        <w:rPr>
          <w:rFonts w:ascii="Times New Roman" w:eastAsia="仿宋_GB2312" w:hAnsi="Times New Roman" w:hint="eastAsia"/>
          <w:sz w:val="32"/>
          <w:szCs w:val="32"/>
        </w:rPr>
        <w:t>2018</w:t>
      </w:r>
      <w:r>
        <w:rPr>
          <w:rFonts w:ascii="Times New Roman" w:eastAsia="仿宋_GB2312" w:hAnsi="Times New Roman"/>
          <w:sz w:val="32"/>
          <w:szCs w:val="32"/>
        </w:rPr>
        <w:t>年区本级财政决算已经编制完成。我受区人民政府委托，向本次人大常委会议作关于</w:t>
      </w:r>
      <w:r>
        <w:rPr>
          <w:rFonts w:ascii="Times New Roman" w:eastAsia="仿宋_GB2312" w:hAnsi="Times New Roman" w:hint="eastAsia"/>
          <w:sz w:val="32"/>
          <w:szCs w:val="32"/>
        </w:rPr>
        <w:t>2018</w:t>
      </w:r>
      <w:r>
        <w:rPr>
          <w:rFonts w:ascii="Times New Roman" w:eastAsia="仿宋_GB2312" w:hAnsi="Times New Roman"/>
          <w:sz w:val="32"/>
          <w:szCs w:val="32"/>
        </w:rPr>
        <w:t>年财政决算（草案）的报告，请予审议。</w:t>
      </w:r>
    </w:p>
    <w:p w14:paraId="4F4BDD8E" w14:textId="77777777" w:rsidR="00FE4281" w:rsidRDefault="00000000">
      <w:pPr>
        <w:tabs>
          <w:tab w:val="left" w:pos="1320"/>
        </w:tabs>
        <w:ind w:firstLine="720"/>
        <w:rPr>
          <w:rFonts w:eastAsia="仿宋_GB2312"/>
          <w:sz w:val="32"/>
          <w:szCs w:val="32"/>
        </w:rPr>
      </w:pPr>
      <w:r>
        <w:rPr>
          <w:rFonts w:eastAsia="黑体"/>
          <w:sz w:val="32"/>
          <w:szCs w:val="32"/>
        </w:rPr>
        <w:t>一、关于</w:t>
      </w:r>
      <w:r>
        <w:rPr>
          <w:rFonts w:eastAsia="黑体" w:hint="eastAsia"/>
          <w:sz w:val="32"/>
          <w:szCs w:val="32"/>
        </w:rPr>
        <w:t>2018</w:t>
      </w:r>
      <w:r>
        <w:rPr>
          <w:rFonts w:eastAsia="黑体"/>
          <w:sz w:val="32"/>
          <w:szCs w:val="32"/>
        </w:rPr>
        <w:t>年财政收支决算</w:t>
      </w:r>
    </w:p>
    <w:p w14:paraId="2C7F700C" w14:textId="77777777" w:rsidR="00FE4281" w:rsidRDefault="00000000">
      <w:pPr>
        <w:ind w:firstLineChars="200" w:firstLine="640"/>
        <w:rPr>
          <w:rFonts w:eastAsia="楷体_GB2312"/>
        </w:rPr>
      </w:pPr>
      <w:r>
        <w:rPr>
          <w:rFonts w:eastAsia="楷体_GB2312"/>
          <w:b/>
          <w:sz w:val="32"/>
          <w:szCs w:val="32"/>
        </w:rPr>
        <w:t>（一）一般公共预算收支情况</w:t>
      </w:r>
    </w:p>
    <w:p w14:paraId="2FFA3F92" w14:textId="77777777" w:rsidR="00FE4281" w:rsidRDefault="00000000">
      <w:pPr>
        <w:ind w:firstLineChars="200" w:firstLine="664"/>
        <w:rPr>
          <w:color w:val="FF0000"/>
          <w:sz w:val="32"/>
          <w:szCs w:val="32"/>
        </w:rPr>
      </w:pPr>
      <w:r>
        <w:rPr>
          <w:rFonts w:eastAsia="仿宋_GB2312" w:hint="eastAsia"/>
          <w:spacing w:val="6"/>
          <w:sz w:val="32"/>
          <w:szCs w:val="32"/>
        </w:rPr>
        <w:t>2018</w:t>
      </w:r>
      <w:r>
        <w:rPr>
          <w:rFonts w:eastAsia="仿宋_GB2312"/>
          <w:spacing w:val="6"/>
          <w:sz w:val="32"/>
          <w:szCs w:val="32"/>
        </w:rPr>
        <w:t>年一般公共预算收入完成</w:t>
      </w:r>
      <w:r>
        <w:rPr>
          <w:rFonts w:eastAsia="仿宋_GB2312" w:hint="eastAsia"/>
          <w:spacing w:val="6"/>
          <w:sz w:val="32"/>
          <w:szCs w:val="32"/>
        </w:rPr>
        <w:t>54869</w:t>
      </w:r>
      <w:r>
        <w:rPr>
          <w:rFonts w:eastAsia="仿宋_GB2312"/>
          <w:spacing w:val="6"/>
          <w:sz w:val="32"/>
          <w:szCs w:val="32"/>
        </w:rPr>
        <w:t>万元，为</w:t>
      </w:r>
      <w:r>
        <w:rPr>
          <w:rFonts w:eastAsia="仿宋_GB2312" w:hint="eastAsia"/>
          <w:spacing w:val="6"/>
          <w:sz w:val="32"/>
          <w:szCs w:val="32"/>
        </w:rPr>
        <w:t>调整</w:t>
      </w:r>
      <w:r>
        <w:rPr>
          <w:rFonts w:eastAsia="仿宋_GB2312"/>
          <w:spacing w:val="6"/>
          <w:sz w:val="32"/>
          <w:szCs w:val="32"/>
        </w:rPr>
        <w:t>预算的</w:t>
      </w:r>
      <w:r>
        <w:rPr>
          <w:rFonts w:eastAsia="仿宋_GB2312" w:hint="eastAsia"/>
          <w:spacing w:val="6"/>
          <w:sz w:val="32"/>
          <w:szCs w:val="32"/>
        </w:rPr>
        <w:t>100.7</w:t>
      </w:r>
      <w:r>
        <w:rPr>
          <w:rFonts w:eastAsia="仿宋_GB2312"/>
          <w:spacing w:val="6"/>
          <w:sz w:val="32"/>
          <w:szCs w:val="32"/>
        </w:rPr>
        <w:t>%</w:t>
      </w:r>
      <w:r>
        <w:rPr>
          <w:rFonts w:eastAsia="仿宋_GB2312"/>
          <w:spacing w:val="6"/>
          <w:sz w:val="32"/>
          <w:szCs w:val="32"/>
        </w:rPr>
        <w:t>，比上年</w:t>
      </w:r>
      <w:r>
        <w:rPr>
          <w:rFonts w:eastAsia="仿宋_GB2312" w:hint="eastAsia"/>
          <w:spacing w:val="6"/>
          <w:sz w:val="32"/>
          <w:szCs w:val="32"/>
        </w:rPr>
        <w:t>增加</w:t>
      </w:r>
      <w:r>
        <w:rPr>
          <w:rFonts w:eastAsia="仿宋_GB2312" w:hint="eastAsia"/>
          <w:spacing w:val="6"/>
          <w:sz w:val="32"/>
          <w:szCs w:val="32"/>
        </w:rPr>
        <w:t>5338</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10.8</w:t>
      </w:r>
      <w:r>
        <w:rPr>
          <w:rFonts w:eastAsia="仿宋_GB2312"/>
          <w:spacing w:val="6"/>
          <w:sz w:val="32"/>
          <w:szCs w:val="32"/>
        </w:rPr>
        <w:t>%</w:t>
      </w:r>
      <w:r>
        <w:rPr>
          <w:rFonts w:eastAsia="仿宋_GB2312"/>
          <w:spacing w:val="6"/>
          <w:sz w:val="32"/>
          <w:szCs w:val="32"/>
        </w:rPr>
        <w:t>。其中：税收收入完成</w:t>
      </w:r>
      <w:r>
        <w:rPr>
          <w:rFonts w:eastAsia="仿宋_GB2312" w:hint="eastAsia"/>
          <w:spacing w:val="6"/>
          <w:sz w:val="32"/>
          <w:szCs w:val="32"/>
        </w:rPr>
        <w:t>44750</w:t>
      </w:r>
      <w:r>
        <w:rPr>
          <w:rFonts w:eastAsia="仿宋_GB2312"/>
          <w:spacing w:val="6"/>
          <w:sz w:val="32"/>
          <w:szCs w:val="32"/>
        </w:rPr>
        <w:t>万元，比上年</w:t>
      </w:r>
      <w:r>
        <w:rPr>
          <w:rFonts w:eastAsia="仿宋_GB2312" w:hint="eastAsia"/>
          <w:spacing w:val="6"/>
          <w:sz w:val="32"/>
          <w:szCs w:val="32"/>
        </w:rPr>
        <w:t>增加</w:t>
      </w:r>
      <w:r>
        <w:rPr>
          <w:rFonts w:eastAsia="仿宋_GB2312" w:hint="eastAsia"/>
          <w:spacing w:val="6"/>
          <w:sz w:val="32"/>
          <w:szCs w:val="32"/>
        </w:rPr>
        <w:t>2071</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4.9</w:t>
      </w:r>
      <w:r>
        <w:rPr>
          <w:rFonts w:eastAsia="仿宋_GB2312"/>
          <w:spacing w:val="6"/>
          <w:sz w:val="32"/>
          <w:szCs w:val="32"/>
        </w:rPr>
        <w:t>%</w:t>
      </w:r>
      <w:r>
        <w:rPr>
          <w:rFonts w:eastAsia="仿宋_GB2312"/>
          <w:spacing w:val="6"/>
          <w:sz w:val="32"/>
          <w:szCs w:val="32"/>
        </w:rPr>
        <w:t>；非税收入完成</w:t>
      </w:r>
      <w:r>
        <w:rPr>
          <w:rFonts w:eastAsia="仿宋_GB2312" w:hint="eastAsia"/>
          <w:spacing w:val="6"/>
          <w:sz w:val="32"/>
          <w:szCs w:val="32"/>
        </w:rPr>
        <w:t>10119</w:t>
      </w:r>
      <w:r>
        <w:rPr>
          <w:rFonts w:eastAsia="仿宋_GB2312"/>
          <w:spacing w:val="6"/>
          <w:sz w:val="32"/>
          <w:szCs w:val="32"/>
        </w:rPr>
        <w:t>万元，比上年</w:t>
      </w:r>
      <w:r>
        <w:rPr>
          <w:rFonts w:eastAsia="仿宋_GB2312" w:hint="eastAsia"/>
          <w:spacing w:val="6"/>
          <w:sz w:val="32"/>
          <w:szCs w:val="32"/>
        </w:rPr>
        <w:t>增加</w:t>
      </w:r>
      <w:r>
        <w:rPr>
          <w:rFonts w:eastAsia="仿宋_GB2312" w:hint="eastAsia"/>
          <w:spacing w:val="6"/>
          <w:sz w:val="32"/>
          <w:szCs w:val="32"/>
        </w:rPr>
        <w:t>3267</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47.7</w:t>
      </w:r>
      <w:r>
        <w:rPr>
          <w:rFonts w:eastAsia="仿宋_GB2312"/>
          <w:spacing w:val="6"/>
          <w:sz w:val="32"/>
          <w:szCs w:val="32"/>
        </w:rPr>
        <w:t>%</w:t>
      </w:r>
      <w:r>
        <w:rPr>
          <w:rFonts w:eastAsia="仿宋_GB2312"/>
          <w:spacing w:val="6"/>
          <w:sz w:val="32"/>
          <w:szCs w:val="32"/>
        </w:rPr>
        <w:t>。税收收入中五个主体税种完成情况是：增值税</w:t>
      </w:r>
      <w:r>
        <w:rPr>
          <w:rFonts w:eastAsia="仿宋_GB2312" w:hint="eastAsia"/>
          <w:spacing w:val="6"/>
          <w:sz w:val="32"/>
          <w:szCs w:val="32"/>
        </w:rPr>
        <w:t>15361</w:t>
      </w:r>
      <w:r>
        <w:rPr>
          <w:rFonts w:eastAsia="仿宋_GB2312"/>
          <w:spacing w:val="6"/>
          <w:sz w:val="32"/>
          <w:szCs w:val="32"/>
        </w:rPr>
        <w:t>万元，</w:t>
      </w:r>
      <w:r>
        <w:rPr>
          <w:rFonts w:eastAsia="仿宋_GB2312" w:hint="eastAsia"/>
          <w:spacing w:val="6"/>
          <w:sz w:val="32"/>
          <w:szCs w:val="32"/>
        </w:rPr>
        <w:t>下降</w:t>
      </w:r>
      <w:r>
        <w:rPr>
          <w:rFonts w:eastAsia="仿宋_GB2312" w:hint="eastAsia"/>
          <w:spacing w:val="6"/>
          <w:sz w:val="32"/>
          <w:szCs w:val="32"/>
        </w:rPr>
        <w:t>10.5</w:t>
      </w:r>
      <w:r>
        <w:rPr>
          <w:rFonts w:eastAsia="仿宋_GB2312"/>
          <w:spacing w:val="6"/>
          <w:sz w:val="32"/>
          <w:szCs w:val="32"/>
        </w:rPr>
        <w:t>%</w:t>
      </w:r>
      <w:r>
        <w:rPr>
          <w:rFonts w:eastAsia="仿宋_GB2312"/>
          <w:spacing w:val="6"/>
          <w:sz w:val="32"/>
          <w:szCs w:val="32"/>
        </w:rPr>
        <w:t>；营业税</w:t>
      </w:r>
      <w:r>
        <w:rPr>
          <w:rFonts w:eastAsia="仿宋_GB2312" w:hint="eastAsia"/>
          <w:spacing w:val="6"/>
          <w:sz w:val="32"/>
          <w:szCs w:val="32"/>
        </w:rPr>
        <w:t>441</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70.3</w:t>
      </w:r>
      <w:r>
        <w:rPr>
          <w:rFonts w:eastAsia="仿宋_GB2312"/>
          <w:spacing w:val="6"/>
          <w:sz w:val="32"/>
          <w:szCs w:val="32"/>
        </w:rPr>
        <w:t>%</w:t>
      </w:r>
      <w:r>
        <w:rPr>
          <w:rFonts w:eastAsia="仿宋_GB2312"/>
          <w:spacing w:val="6"/>
          <w:sz w:val="32"/>
          <w:szCs w:val="32"/>
        </w:rPr>
        <w:t>；企业所得税</w:t>
      </w:r>
      <w:r>
        <w:rPr>
          <w:rFonts w:eastAsia="仿宋_GB2312" w:hint="eastAsia"/>
          <w:spacing w:val="6"/>
          <w:sz w:val="32"/>
          <w:szCs w:val="32"/>
        </w:rPr>
        <w:t>2793</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39.7</w:t>
      </w:r>
      <w:r>
        <w:rPr>
          <w:rFonts w:eastAsia="仿宋_GB2312"/>
          <w:spacing w:val="6"/>
          <w:sz w:val="32"/>
          <w:szCs w:val="32"/>
        </w:rPr>
        <w:t>%</w:t>
      </w:r>
      <w:r>
        <w:rPr>
          <w:rFonts w:eastAsia="仿宋_GB2312"/>
          <w:spacing w:val="6"/>
          <w:sz w:val="32"/>
          <w:szCs w:val="32"/>
        </w:rPr>
        <w:t>；个人所得税</w:t>
      </w:r>
      <w:r>
        <w:rPr>
          <w:rFonts w:eastAsia="仿宋_GB2312" w:hint="eastAsia"/>
          <w:spacing w:val="6"/>
          <w:sz w:val="32"/>
          <w:szCs w:val="32"/>
        </w:rPr>
        <w:t>2492</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75.1</w:t>
      </w:r>
      <w:r>
        <w:rPr>
          <w:rFonts w:eastAsia="仿宋_GB2312"/>
          <w:spacing w:val="6"/>
          <w:sz w:val="32"/>
          <w:szCs w:val="32"/>
        </w:rPr>
        <w:t>%</w:t>
      </w:r>
      <w:r>
        <w:rPr>
          <w:rFonts w:eastAsia="仿宋_GB2312"/>
          <w:spacing w:val="6"/>
          <w:sz w:val="32"/>
          <w:szCs w:val="32"/>
        </w:rPr>
        <w:t>；房产税</w:t>
      </w:r>
      <w:r>
        <w:rPr>
          <w:rFonts w:eastAsia="仿宋_GB2312" w:hint="eastAsia"/>
          <w:spacing w:val="6"/>
          <w:sz w:val="32"/>
          <w:szCs w:val="32"/>
        </w:rPr>
        <w:t>4022</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64.3</w:t>
      </w:r>
      <w:r>
        <w:rPr>
          <w:rFonts w:eastAsia="仿宋_GB2312"/>
          <w:spacing w:val="6"/>
          <w:sz w:val="32"/>
          <w:szCs w:val="32"/>
        </w:rPr>
        <w:t>%</w:t>
      </w:r>
      <w:r>
        <w:rPr>
          <w:rFonts w:eastAsia="仿宋_GB2312"/>
          <w:spacing w:val="6"/>
          <w:sz w:val="32"/>
          <w:szCs w:val="32"/>
        </w:rPr>
        <w:t>。</w:t>
      </w:r>
    </w:p>
    <w:p w14:paraId="2E659B42" w14:textId="77777777" w:rsidR="00FE4281" w:rsidRDefault="00000000">
      <w:pPr>
        <w:ind w:firstLineChars="200" w:firstLine="664"/>
        <w:rPr>
          <w:rFonts w:eastAsia="仿宋_GB2312"/>
          <w:sz w:val="32"/>
          <w:szCs w:val="32"/>
        </w:rPr>
      </w:pPr>
      <w:r>
        <w:rPr>
          <w:rFonts w:eastAsia="仿宋_GB2312" w:hint="eastAsia"/>
          <w:spacing w:val="6"/>
          <w:sz w:val="32"/>
          <w:szCs w:val="32"/>
        </w:rPr>
        <w:lastRenderedPageBreak/>
        <w:t>2018</w:t>
      </w:r>
      <w:r>
        <w:rPr>
          <w:rFonts w:eastAsia="仿宋_GB2312"/>
          <w:spacing w:val="6"/>
          <w:sz w:val="32"/>
          <w:szCs w:val="32"/>
        </w:rPr>
        <w:t>年一般公共预算支出完成</w:t>
      </w:r>
      <w:r>
        <w:rPr>
          <w:rFonts w:eastAsia="仿宋_GB2312" w:hint="eastAsia"/>
          <w:spacing w:val="6"/>
          <w:sz w:val="32"/>
          <w:szCs w:val="32"/>
        </w:rPr>
        <w:t>94927</w:t>
      </w:r>
      <w:r>
        <w:rPr>
          <w:rFonts w:eastAsia="仿宋_GB2312"/>
          <w:spacing w:val="6"/>
          <w:sz w:val="32"/>
          <w:szCs w:val="32"/>
        </w:rPr>
        <w:t>万元，为</w:t>
      </w:r>
      <w:r>
        <w:rPr>
          <w:rFonts w:eastAsia="仿宋_GB2312" w:hint="eastAsia"/>
          <w:spacing w:val="6"/>
          <w:sz w:val="32"/>
          <w:szCs w:val="32"/>
        </w:rPr>
        <w:t>调整</w:t>
      </w:r>
      <w:r>
        <w:rPr>
          <w:rFonts w:eastAsia="仿宋_GB2312"/>
          <w:spacing w:val="6"/>
          <w:sz w:val="32"/>
          <w:szCs w:val="32"/>
        </w:rPr>
        <w:t>预算的</w:t>
      </w:r>
      <w:r>
        <w:rPr>
          <w:rFonts w:eastAsia="仿宋_GB2312" w:hint="eastAsia"/>
          <w:spacing w:val="6"/>
          <w:sz w:val="32"/>
          <w:szCs w:val="32"/>
        </w:rPr>
        <w:t>134.2</w:t>
      </w:r>
      <w:r>
        <w:rPr>
          <w:rFonts w:eastAsia="仿宋_GB2312"/>
          <w:spacing w:val="6"/>
          <w:sz w:val="32"/>
          <w:szCs w:val="32"/>
        </w:rPr>
        <w:t>%</w:t>
      </w:r>
      <w:r>
        <w:rPr>
          <w:rFonts w:eastAsia="仿宋_GB2312"/>
          <w:spacing w:val="6"/>
          <w:sz w:val="32"/>
          <w:szCs w:val="32"/>
        </w:rPr>
        <w:t>，比上年</w:t>
      </w:r>
      <w:r>
        <w:rPr>
          <w:rFonts w:eastAsia="仿宋_GB2312" w:hint="eastAsia"/>
          <w:spacing w:val="6"/>
          <w:sz w:val="32"/>
          <w:szCs w:val="32"/>
        </w:rPr>
        <w:t>增加</w:t>
      </w:r>
      <w:r>
        <w:rPr>
          <w:rFonts w:eastAsia="仿宋_GB2312" w:hint="eastAsia"/>
          <w:spacing w:val="6"/>
          <w:sz w:val="32"/>
          <w:szCs w:val="32"/>
        </w:rPr>
        <w:t>34156</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56.2</w:t>
      </w:r>
      <w:r>
        <w:rPr>
          <w:rFonts w:eastAsia="仿宋_GB2312"/>
          <w:spacing w:val="6"/>
          <w:sz w:val="32"/>
          <w:szCs w:val="32"/>
        </w:rPr>
        <w:t>%</w:t>
      </w:r>
      <w:r>
        <w:rPr>
          <w:rFonts w:eastAsia="仿宋_GB2312"/>
          <w:spacing w:val="6"/>
          <w:sz w:val="32"/>
          <w:szCs w:val="32"/>
        </w:rPr>
        <w:t>。其中主要支出项目是：教育支出</w:t>
      </w:r>
      <w:r>
        <w:rPr>
          <w:rFonts w:eastAsia="仿宋_GB2312" w:hint="eastAsia"/>
          <w:spacing w:val="6"/>
          <w:sz w:val="32"/>
          <w:szCs w:val="32"/>
        </w:rPr>
        <w:t>11441</w:t>
      </w:r>
      <w:r>
        <w:rPr>
          <w:rFonts w:eastAsia="仿宋_GB2312"/>
          <w:spacing w:val="6"/>
          <w:sz w:val="32"/>
          <w:szCs w:val="32"/>
        </w:rPr>
        <w:t>万元，</w:t>
      </w:r>
      <w:r>
        <w:rPr>
          <w:rFonts w:eastAsia="仿宋_GB2312" w:hint="eastAsia"/>
          <w:spacing w:val="6"/>
          <w:sz w:val="32"/>
          <w:szCs w:val="32"/>
        </w:rPr>
        <w:t>下降</w:t>
      </w:r>
      <w:r>
        <w:rPr>
          <w:rFonts w:eastAsia="仿宋_GB2312" w:hint="eastAsia"/>
          <w:spacing w:val="6"/>
          <w:sz w:val="32"/>
          <w:szCs w:val="32"/>
        </w:rPr>
        <w:t>12.3</w:t>
      </w:r>
      <w:r>
        <w:rPr>
          <w:rFonts w:eastAsia="仿宋_GB2312"/>
          <w:spacing w:val="6"/>
          <w:sz w:val="32"/>
          <w:szCs w:val="32"/>
        </w:rPr>
        <w:t>%</w:t>
      </w:r>
      <w:r>
        <w:rPr>
          <w:rFonts w:eastAsia="仿宋_GB2312" w:hint="eastAsia"/>
          <w:spacing w:val="6"/>
          <w:sz w:val="32"/>
          <w:szCs w:val="32"/>
        </w:rPr>
        <w:t>，主要是上年国家级义教均衡检查，对教育教学投入较大</w:t>
      </w:r>
      <w:r>
        <w:rPr>
          <w:rFonts w:eastAsia="仿宋_GB2312"/>
          <w:spacing w:val="6"/>
          <w:sz w:val="32"/>
          <w:szCs w:val="32"/>
        </w:rPr>
        <w:t>；科学技术支出</w:t>
      </w:r>
      <w:r>
        <w:rPr>
          <w:rFonts w:eastAsia="仿宋_GB2312" w:hint="eastAsia"/>
          <w:spacing w:val="6"/>
          <w:sz w:val="32"/>
          <w:szCs w:val="32"/>
        </w:rPr>
        <w:t>65</w:t>
      </w:r>
      <w:r>
        <w:rPr>
          <w:rFonts w:eastAsia="仿宋_GB2312"/>
          <w:spacing w:val="6"/>
          <w:sz w:val="32"/>
          <w:szCs w:val="32"/>
        </w:rPr>
        <w:t>万元，</w:t>
      </w:r>
      <w:r>
        <w:rPr>
          <w:rFonts w:eastAsia="仿宋_GB2312" w:hint="eastAsia"/>
          <w:spacing w:val="6"/>
          <w:sz w:val="32"/>
          <w:szCs w:val="32"/>
        </w:rPr>
        <w:t>下降</w:t>
      </w:r>
      <w:r>
        <w:rPr>
          <w:rFonts w:eastAsia="仿宋_GB2312" w:hint="eastAsia"/>
          <w:spacing w:val="6"/>
          <w:sz w:val="32"/>
          <w:szCs w:val="32"/>
        </w:rPr>
        <w:t>7.1</w:t>
      </w:r>
      <w:r>
        <w:rPr>
          <w:rFonts w:eastAsia="仿宋_GB2312"/>
          <w:spacing w:val="6"/>
          <w:sz w:val="32"/>
          <w:szCs w:val="32"/>
        </w:rPr>
        <w:t>%</w:t>
      </w:r>
      <w:r>
        <w:rPr>
          <w:rFonts w:eastAsia="仿宋_GB2312" w:hint="eastAsia"/>
          <w:spacing w:val="6"/>
          <w:sz w:val="32"/>
          <w:szCs w:val="32"/>
        </w:rPr>
        <w:t>，主要是当年上级专项支出减少</w:t>
      </w:r>
      <w:r>
        <w:rPr>
          <w:rFonts w:eastAsia="仿宋_GB2312"/>
          <w:spacing w:val="6"/>
          <w:sz w:val="32"/>
          <w:szCs w:val="32"/>
        </w:rPr>
        <w:t>；农林水事务支出</w:t>
      </w:r>
      <w:r>
        <w:rPr>
          <w:rFonts w:eastAsia="仿宋_GB2312" w:hint="eastAsia"/>
          <w:spacing w:val="6"/>
          <w:sz w:val="32"/>
          <w:szCs w:val="32"/>
        </w:rPr>
        <w:t>5926</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27.7</w:t>
      </w:r>
      <w:r>
        <w:rPr>
          <w:rFonts w:eastAsia="仿宋_GB2312"/>
          <w:spacing w:val="6"/>
          <w:sz w:val="32"/>
          <w:szCs w:val="32"/>
        </w:rPr>
        <w:t>%</w:t>
      </w:r>
      <w:r>
        <w:rPr>
          <w:rFonts w:eastAsia="仿宋_GB2312" w:hint="eastAsia"/>
          <w:spacing w:val="6"/>
          <w:sz w:val="32"/>
          <w:szCs w:val="32"/>
        </w:rPr>
        <w:t>，主要是当年上级专项支出较大</w:t>
      </w:r>
      <w:r>
        <w:rPr>
          <w:rFonts w:eastAsia="仿宋_GB2312"/>
          <w:spacing w:val="6"/>
          <w:sz w:val="32"/>
          <w:szCs w:val="32"/>
        </w:rPr>
        <w:t>；社会保障和就业支出</w:t>
      </w:r>
      <w:r>
        <w:rPr>
          <w:rFonts w:eastAsia="仿宋_GB2312" w:hint="eastAsia"/>
          <w:spacing w:val="6"/>
          <w:sz w:val="32"/>
          <w:szCs w:val="32"/>
        </w:rPr>
        <w:t>27068</w:t>
      </w:r>
      <w:r>
        <w:rPr>
          <w:rFonts w:eastAsia="仿宋_GB2312"/>
          <w:spacing w:val="6"/>
          <w:sz w:val="32"/>
          <w:szCs w:val="32"/>
        </w:rPr>
        <w:t>万元，</w:t>
      </w:r>
      <w:r>
        <w:rPr>
          <w:rFonts w:eastAsia="仿宋_GB2312" w:hint="eastAsia"/>
          <w:spacing w:val="6"/>
          <w:sz w:val="32"/>
          <w:szCs w:val="32"/>
        </w:rPr>
        <w:t>增长</w:t>
      </w:r>
      <w:r>
        <w:rPr>
          <w:rFonts w:eastAsia="仿宋_GB2312" w:hint="eastAsia"/>
          <w:spacing w:val="6"/>
          <w:sz w:val="32"/>
          <w:szCs w:val="32"/>
        </w:rPr>
        <w:t>169.8</w:t>
      </w:r>
      <w:r>
        <w:rPr>
          <w:rFonts w:eastAsia="仿宋_GB2312"/>
          <w:spacing w:val="6"/>
          <w:sz w:val="32"/>
          <w:szCs w:val="32"/>
        </w:rPr>
        <w:t>%</w:t>
      </w:r>
      <w:r>
        <w:rPr>
          <w:rFonts w:eastAsia="仿宋_GB2312" w:hint="eastAsia"/>
          <w:spacing w:val="6"/>
          <w:sz w:val="32"/>
          <w:szCs w:val="32"/>
        </w:rPr>
        <w:t>，主要是当年上解企业养老保险支出较大</w:t>
      </w:r>
      <w:r>
        <w:rPr>
          <w:rFonts w:eastAsia="仿宋_GB2312"/>
          <w:spacing w:val="6"/>
          <w:sz w:val="32"/>
          <w:szCs w:val="32"/>
        </w:rPr>
        <w:t>；医疗卫生与计划生育支出</w:t>
      </w:r>
      <w:r>
        <w:rPr>
          <w:rFonts w:eastAsia="仿宋_GB2312" w:hint="eastAsia"/>
          <w:spacing w:val="6"/>
          <w:sz w:val="32"/>
          <w:szCs w:val="32"/>
        </w:rPr>
        <w:t>6930</w:t>
      </w:r>
      <w:r>
        <w:rPr>
          <w:rFonts w:eastAsia="仿宋_GB2312"/>
          <w:spacing w:val="6"/>
          <w:sz w:val="32"/>
          <w:szCs w:val="32"/>
        </w:rPr>
        <w:t>万元，增长</w:t>
      </w:r>
      <w:r>
        <w:rPr>
          <w:rFonts w:eastAsia="仿宋_GB2312" w:hint="eastAsia"/>
          <w:spacing w:val="6"/>
          <w:sz w:val="32"/>
          <w:szCs w:val="32"/>
        </w:rPr>
        <w:t>6</w:t>
      </w:r>
      <w:r>
        <w:rPr>
          <w:rFonts w:eastAsia="仿宋_GB2312"/>
          <w:spacing w:val="6"/>
          <w:sz w:val="32"/>
          <w:szCs w:val="32"/>
        </w:rPr>
        <w:t>%</w:t>
      </w:r>
      <w:r>
        <w:rPr>
          <w:rFonts w:eastAsia="仿宋_GB2312" w:hint="eastAsia"/>
          <w:spacing w:val="6"/>
          <w:sz w:val="32"/>
          <w:szCs w:val="32"/>
        </w:rPr>
        <w:t>，主要是当年上级专项支出较大</w:t>
      </w:r>
      <w:r>
        <w:rPr>
          <w:rFonts w:eastAsia="仿宋_GB2312"/>
          <w:spacing w:val="6"/>
          <w:sz w:val="32"/>
          <w:szCs w:val="32"/>
        </w:rPr>
        <w:t>；</w:t>
      </w:r>
      <w:r>
        <w:rPr>
          <w:rFonts w:eastAsia="仿宋_GB2312"/>
          <w:sz w:val="32"/>
          <w:szCs w:val="32"/>
        </w:rPr>
        <w:t>一般公共服务支出</w:t>
      </w:r>
      <w:r>
        <w:rPr>
          <w:rFonts w:eastAsia="仿宋_GB2312" w:hint="eastAsia"/>
          <w:sz w:val="32"/>
          <w:szCs w:val="32"/>
        </w:rPr>
        <w:t>11582</w:t>
      </w:r>
      <w:r>
        <w:rPr>
          <w:rFonts w:eastAsia="仿宋_GB2312"/>
          <w:sz w:val="32"/>
          <w:szCs w:val="32"/>
        </w:rPr>
        <w:t>万元，</w:t>
      </w:r>
      <w:r>
        <w:rPr>
          <w:rFonts w:eastAsia="仿宋_GB2312" w:hint="eastAsia"/>
          <w:sz w:val="32"/>
          <w:szCs w:val="32"/>
        </w:rPr>
        <w:t>下降</w:t>
      </w:r>
      <w:r>
        <w:rPr>
          <w:rFonts w:eastAsia="仿宋_GB2312" w:hint="eastAsia"/>
          <w:sz w:val="32"/>
          <w:szCs w:val="32"/>
        </w:rPr>
        <w:t>5.8</w:t>
      </w:r>
      <w:r>
        <w:rPr>
          <w:rFonts w:eastAsia="仿宋_GB2312"/>
          <w:sz w:val="32"/>
          <w:szCs w:val="32"/>
        </w:rPr>
        <w:t>%</w:t>
      </w:r>
      <w:r>
        <w:rPr>
          <w:rFonts w:eastAsia="仿宋_GB2312" w:hint="eastAsia"/>
          <w:sz w:val="32"/>
          <w:szCs w:val="32"/>
        </w:rPr>
        <w:t>，主要是压缩了一般性支出。</w:t>
      </w:r>
    </w:p>
    <w:p w14:paraId="0B01F6F1" w14:textId="77777777" w:rsidR="00FE4281" w:rsidRDefault="00000000">
      <w:pPr>
        <w:pStyle w:val="a3"/>
        <w:ind w:firstLine="720"/>
        <w:rPr>
          <w:rFonts w:ascii="Times New Roman" w:eastAsia="仿宋_GB2312" w:hAnsi="Times New Roman"/>
          <w:color w:val="FF0000"/>
          <w:sz w:val="32"/>
          <w:szCs w:val="32"/>
          <w:highlight w:val="lightGray"/>
        </w:rPr>
      </w:pPr>
      <w:r>
        <w:rPr>
          <w:rFonts w:ascii="Times New Roman" w:eastAsia="仿宋_GB2312" w:hAnsi="Times New Roman" w:hint="eastAsia"/>
          <w:sz w:val="32"/>
          <w:szCs w:val="32"/>
        </w:rPr>
        <w:t>2018</w:t>
      </w:r>
      <w:r>
        <w:rPr>
          <w:rFonts w:ascii="Times New Roman" w:eastAsia="仿宋_GB2312" w:hAnsi="Times New Roman"/>
          <w:sz w:val="32"/>
          <w:szCs w:val="32"/>
        </w:rPr>
        <w:t>年我区争取上级专项资金</w:t>
      </w:r>
      <w:r>
        <w:rPr>
          <w:rFonts w:ascii="Times New Roman" w:eastAsia="仿宋_GB2312" w:hAnsi="Times New Roman" w:hint="eastAsia"/>
          <w:sz w:val="32"/>
          <w:szCs w:val="32"/>
        </w:rPr>
        <w:t>34601</w:t>
      </w:r>
      <w:r>
        <w:rPr>
          <w:rFonts w:ascii="Times New Roman" w:eastAsia="仿宋_GB2312" w:hAnsi="Times New Roman"/>
          <w:sz w:val="32"/>
          <w:szCs w:val="32"/>
        </w:rPr>
        <w:t>万元，主要是：一般公共服务</w:t>
      </w:r>
      <w:r>
        <w:rPr>
          <w:rFonts w:ascii="Times New Roman" w:eastAsia="仿宋_GB2312" w:hAnsi="Times New Roman" w:hint="eastAsia"/>
          <w:sz w:val="32"/>
          <w:szCs w:val="32"/>
        </w:rPr>
        <w:t>18</w:t>
      </w:r>
      <w:r>
        <w:rPr>
          <w:rFonts w:ascii="Times New Roman" w:eastAsia="仿宋_GB2312" w:hAnsi="Times New Roman"/>
          <w:sz w:val="32"/>
          <w:szCs w:val="32"/>
        </w:rPr>
        <w:t>万元，教育</w:t>
      </w:r>
      <w:r>
        <w:rPr>
          <w:rFonts w:ascii="Times New Roman" w:eastAsia="仿宋_GB2312" w:hAnsi="Times New Roman" w:hint="eastAsia"/>
          <w:sz w:val="32"/>
          <w:szCs w:val="32"/>
        </w:rPr>
        <w:t>230</w:t>
      </w:r>
      <w:r>
        <w:rPr>
          <w:rFonts w:ascii="Times New Roman" w:eastAsia="仿宋_GB2312" w:hAnsi="Times New Roman"/>
          <w:sz w:val="32"/>
          <w:szCs w:val="32"/>
        </w:rPr>
        <w:t>万元，文化体育与传媒</w:t>
      </w:r>
      <w:r>
        <w:rPr>
          <w:rFonts w:ascii="Times New Roman" w:eastAsia="仿宋_GB2312" w:hAnsi="Times New Roman" w:hint="eastAsia"/>
          <w:sz w:val="32"/>
          <w:szCs w:val="32"/>
        </w:rPr>
        <w:t>3</w:t>
      </w:r>
      <w:r>
        <w:rPr>
          <w:rFonts w:ascii="Times New Roman" w:eastAsia="仿宋_GB2312" w:hAnsi="Times New Roman"/>
          <w:sz w:val="32"/>
          <w:szCs w:val="32"/>
        </w:rPr>
        <w:t>万元，社会保障和就业</w:t>
      </w:r>
      <w:r>
        <w:rPr>
          <w:rFonts w:ascii="Times New Roman" w:eastAsia="仿宋_GB2312" w:hAnsi="Times New Roman" w:hint="eastAsia"/>
          <w:sz w:val="32"/>
          <w:szCs w:val="32"/>
        </w:rPr>
        <w:t>5506</w:t>
      </w:r>
      <w:r>
        <w:rPr>
          <w:rFonts w:ascii="Times New Roman" w:eastAsia="仿宋_GB2312" w:hAnsi="Times New Roman"/>
          <w:sz w:val="32"/>
          <w:szCs w:val="32"/>
        </w:rPr>
        <w:t>万元，医疗卫生</w:t>
      </w:r>
      <w:r>
        <w:rPr>
          <w:rFonts w:ascii="Times New Roman" w:eastAsia="仿宋_GB2312" w:hAnsi="Times New Roman"/>
          <w:spacing w:val="6"/>
          <w:sz w:val="32"/>
          <w:szCs w:val="32"/>
        </w:rPr>
        <w:t>与计划生育</w:t>
      </w:r>
      <w:r>
        <w:rPr>
          <w:rFonts w:ascii="Times New Roman" w:eastAsia="仿宋_GB2312" w:hAnsi="Times New Roman" w:hint="eastAsia"/>
          <w:sz w:val="32"/>
          <w:szCs w:val="32"/>
        </w:rPr>
        <w:t>3123</w:t>
      </w:r>
      <w:r>
        <w:rPr>
          <w:rFonts w:ascii="Times New Roman" w:eastAsia="仿宋_GB2312" w:hAnsi="Times New Roman"/>
          <w:sz w:val="32"/>
          <w:szCs w:val="32"/>
        </w:rPr>
        <w:t>万元，</w:t>
      </w:r>
      <w:r>
        <w:rPr>
          <w:rFonts w:ascii="Times New Roman" w:eastAsia="仿宋_GB2312" w:hAnsi="Times New Roman" w:hint="eastAsia"/>
          <w:sz w:val="32"/>
          <w:szCs w:val="32"/>
        </w:rPr>
        <w:t>节能环保</w:t>
      </w:r>
      <w:r>
        <w:rPr>
          <w:rFonts w:ascii="Times New Roman" w:eastAsia="仿宋_GB2312" w:hAnsi="Times New Roman" w:hint="eastAsia"/>
          <w:sz w:val="32"/>
          <w:szCs w:val="32"/>
        </w:rPr>
        <w:t>627</w:t>
      </w:r>
      <w:r>
        <w:rPr>
          <w:rFonts w:ascii="Times New Roman" w:eastAsia="仿宋_GB2312" w:hAnsi="Times New Roman" w:hint="eastAsia"/>
          <w:sz w:val="32"/>
          <w:szCs w:val="32"/>
        </w:rPr>
        <w:t>万元，城乡社区事务</w:t>
      </w:r>
      <w:r>
        <w:rPr>
          <w:rFonts w:ascii="Times New Roman" w:eastAsia="仿宋_GB2312" w:hAnsi="Times New Roman" w:hint="eastAsia"/>
          <w:sz w:val="32"/>
          <w:szCs w:val="32"/>
        </w:rPr>
        <w:t>13134</w:t>
      </w:r>
      <w:r>
        <w:rPr>
          <w:rFonts w:ascii="Times New Roman" w:eastAsia="仿宋_GB2312" w:hAnsi="Times New Roman" w:hint="eastAsia"/>
          <w:sz w:val="32"/>
          <w:szCs w:val="32"/>
        </w:rPr>
        <w:t>万元，</w:t>
      </w:r>
      <w:r>
        <w:rPr>
          <w:rFonts w:ascii="Times New Roman" w:eastAsia="仿宋_GB2312" w:hAnsi="Times New Roman"/>
          <w:sz w:val="32"/>
          <w:szCs w:val="32"/>
        </w:rPr>
        <w:t>农林水事务</w:t>
      </w:r>
      <w:r>
        <w:rPr>
          <w:rFonts w:ascii="Times New Roman" w:eastAsia="仿宋_GB2312" w:hAnsi="Times New Roman" w:hint="eastAsia"/>
          <w:sz w:val="32"/>
          <w:szCs w:val="32"/>
        </w:rPr>
        <w:t>2144</w:t>
      </w:r>
      <w:r>
        <w:rPr>
          <w:rFonts w:ascii="Times New Roman" w:eastAsia="仿宋_GB2312" w:hAnsi="Times New Roman"/>
          <w:sz w:val="32"/>
          <w:szCs w:val="32"/>
        </w:rPr>
        <w:t>万元，</w:t>
      </w:r>
      <w:r>
        <w:rPr>
          <w:rFonts w:ascii="Times New Roman" w:eastAsia="仿宋_GB2312" w:hAnsi="Times New Roman" w:hint="eastAsia"/>
          <w:sz w:val="32"/>
          <w:szCs w:val="32"/>
        </w:rPr>
        <w:t>交通运输</w:t>
      </w:r>
      <w:r>
        <w:rPr>
          <w:rFonts w:ascii="Times New Roman" w:eastAsia="仿宋_GB2312" w:hAnsi="Times New Roman" w:hint="eastAsia"/>
          <w:sz w:val="32"/>
          <w:szCs w:val="32"/>
        </w:rPr>
        <w:t>180</w:t>
      </w:r>
      <w:r>
        <w:rPr>
          <w:rFonts w:ascii="Times New Roman" w:eastAsia="仿宋_GB2312" w:hAnsi="Times New Roman" w:hint="eastAsia"/>
          <w:sz w:val="32"/>
          <w:szCs w:val="32"/>
        </w:rPr>
        <w:t>万元，</w:t>
      </w:r>
      <w:r>
        <w:rPr>
          <w:rFonts w:ascii="Times New Roman" w:eastAsia="仿宋_GB2312" w:hAnsi="Times New Roman"/>
          <w:sz w:val="32"/>
          <w:szCs w:val="32"/>
        </w:rPr>
        <w:t>住房保障支出</w:t>
      </w:r>
      <w:r>
        <w:rPr>
          <w:rFonts w:ascii="Times New Roman" w:eastAsia="仿宋_GB2312" w:hAnsi="Times New Roman" w:hint="eastAsia"/>
          <w:sz w:val="32"/>
          <w:szCs w:val="32"/>
        </w:rPr>
        <w:t>8336</w:t>
      </w:r>
      <w:r>
        <w:rPr>
          <w:rFonts w:ascii="Times New Roman" w:eastAsia="仿宋_GB2312" w:hAnsi="Times New Roman"/>
          <w:sz w:val="32"/>
          <w:szCs w:val="32"/>
        </w:rPr>
        <w:t>万元</w:t>
      </w:r>
      <w:r>
        <w:rPr>
          <w:rFonts w:ascii="Times New Roman" w:eastAsia="仿宋_GB2312" w:hAnsi="Times New Roman" w:hint="eastAsia"/>
          <w:sz w:val="32"/>
          <w:szCs w:val="32"/>
        </w:rPr>
        <w:t>，其他专项</w:t>
      </w:r>
      <w:r>
        <w:rPr>
          <w:rFonts w:ascii="Times New Roman" w:eastAsia="仿宋_GB2312" w:hAnsi="Times New Roman" w:hint="eastAsia"/>
          <w:sz w:val="32"/>
          <w:szCs w:val="32"/>
        </w:rPr>
        <w:t>1300</w:t>
      </w:r>
      <w:r>
        <w:rPr>
          <w:rFonts w:ascii="Times New Roman" w:eastAsia="仿宋_GB2312" w:hAnsi="Times New Roman" w:hint="eastAsia"/>
          <w:sz w:val="32"/>
          <w:szCs w:val="32"/>
        </w:rPr>
        <w:t>万元</w:t>
      </w:r>
      <w:r>
        <w:rPr>
          <w:rFonts w:ascii="Times New Roman" w:eastAsia="仿宋_GB2312" w:hAnsi="Times New Roman"/>
          <w:sz w:val="32"/>
          <w:szCs w:val="32"/>
        </w:rPr>
        <w:t>。</w:t>
      </w:r>
    </w:p>
    <w:p w14:paraId="656B255C" w14:textId="77777777" w:rsidR="00FE4281" w:rsidRDefault="00000000">
      <w:pPr>
        <w:pStyle w:val="a3"/>
        <w:ind w:firstLineChars="200" w:firstLine="640"/>
        <w:rPr>
          <w:rFonts w:ascii="Times New Roman" w:eastAsia="仿宋_GB2312" w:hAnsi="Times New Roman"/>
          <w:sz w:val="32"/>
          <w:szCs w:val="32"/>
          <w:highlight w:val="lightGray"/>
        </w:rPr>
      </w:pPr>
      <w:r>
        <w:rPr>
          <w:rFonts w:ascii="Times New Roman" w:eastAsia="仿宋_GB2312" w:hAnsi="Times New Roman" w:hint="eastAsia"/>
          <w:sz w:val="32"/>
          <w:szCs w:val="32"/>
        </w:rPr>
        <w:t>2018</w:t>
      </w:r>
      <w:r>
        <w:rPr>
          <w:rFonts w:ascii="Times New Roman" w:eastAsia="仿宋_GB2312" w:hAnsi="Times New Roman" w:hint="eastAsia"/>
          <w:sz w:val="32"/>
          <w:szCs w:val="32"/>
        </w:rPr>
        <w:t>年我区一般公共预算收入完成</w:t>
      </w:r>
      <w:r>
        <w:rPr>
          <w:rFonts w:ascii="Times New Roman" w:eastAsia="仿宋_GB2312" w:hAnsi="Times New Roman" w:hint="eastAsia"/>
          <w:sz w:val="32"/>
          <w:szCs w:val="32"/>
        </w:rPr>
        <w:t>54869</w:t>
      </w:r>
      <w:r>
        <w:rPr>
          <w:rFonts w:ascii="Times New Roman" w:eastAsia="仿宋_GB2312" w:hAnsi="Times New Roman" w:hint="eastAsia"/>
          <w:sz w:val="32"/>
          <w:szCs w:val="32"/>
        </w:rPr>
        <w:t>万元，上级补助收入</w:t>
      </w:r>
      <w:r>
        <w:rPr>
          <w:rFonts w:ascii="Times New Roman" w:eastAsia="仿宋_GB2312" w:hAnsi="Times New Roman" w:hint="eastAsia"/>
          <w:sz w:val="32"/>
          <w:szCs w:val="32"/>
        </w:rPr>
        <w:t>53073</w:t>
      </w:r>
      <w:r>
        <w:rPr>
          <w:rFonts w:ascii="Times New Roman" w:eastAsia="仿宋_GB2312" w:hAnsi="Times New Roman" w:hint="eastAsia"/>
          <w:sz w:val="32"/>
          <w:szCs w:val="32"/>
        </w:rPr>
        <w:t>万元，上年结转</w:t>
      </w:r>
      <w:r>
        <w:rPr>
          <w:rFonts w:ascii="Times New Roman" w:eastAsia="仿宋_GB2312" w:hAnsi="Times New Roman" w:hint="eastAsia"/>
          <w:sz w:val="32"/>
          <w:szCs w:val="32"/>
        </w:rPr>
        <w:t>6370</w:t>
      </w:r>
      <w:r>
        <w:rPr>
          <w:rFonts w:ascii="Times New Roman" w:eastAsia="仿宋_GB2312" w:hAnsi="Times New Roman" w:hint="eastAsia"/>
          <w:sz w:val="32"/>
          <w:szCs w:val="32"/>
        </w:rPr>
        <w:t>万元，从预算稳定调节基金调入</w:t>
      </w:r>
      <w:r>
        <w:rPr>
          <w:rFonts w:ascii="Times New Roman" w:eastAsia="仿宋_GB2312" w:hAnsi="Times New Roman" w:hint="eastAsia"/>
          <w:sz w:val="32"/>
          <w:szCs w:val="32"/>
        </w:rPr>
        <w:t>1588</w:t>
      </w:r>
      <w:r>
        <w:rPr>
          <w:rFonts w:ascii="Times New Roman" w:eastAsia="仿宋_GB2312" w:hAnsi="Times New Roman" w:hint="eastAsia"/>
          <w:sz w:val="32"/>
          <w:szCs w:val="32"/>
        </w:rPr>
        <w:t>万元，从政府性基金调入</w:t>
      </w:r>
      <w:r>
        <w:rPr>
          <w:rFonts w:ascii="Times New Roman" w:eastAsia="仿宋_GB2312" w:hAnsi="Times New Roman" w:hint="eastAsia"/>
          <w:sz w:val="32"/>
          <w:szCs w:val="32"/>
        </w:rPr>
        <w:t>648</w:t>
      </w:r>
      <w:r>
        <w:rPr>
          <w:rFonts w:ascii="Times New Roman" w:eastAsia="仿宋_GB2312" w:hAnsi="Times New Roman" w:hint="eastAsia"/>
          <w:sz w:val="32"/>
          <w:szCs w:val="32"/>
        </w:rPr>
        <w:t>万元，债务转贷收入</w:t>
      </w:r>
      <w:r>
        <w:rPr>
          <w:rFonts w:ascii="Times New Roman" w:eastAsia="仿宋_GB2312" w:hAnsi="Times New Roman" w:hint="eastAsia"/>
          <w:sz w:val="32"/>
          <w:szCs w:val="32"/>
        </w:rPr>
        <w:t>100</w:t>
      </w:r>
      <w:r>
        <w:rPr>
          <w:rFonts w:ascii="Times New Roman" w:eastAsia="仿宋_GB2312" w:hAnsi="Times New Roman" w:hint="eastAsia"/>
          <w:sz w:val="32"/>
          <w:szCs w:val="32"/>
        </w:rPr>
        <w:t>万元，收入总计为</w:t>
      </w:r>
      <w:r>
        <w:rPr>
          <w:rFonts w:ascii="Times New Roman" w:eastAsia="仿宋_GB2312" w:hAnsi="Times New Roman" w:hint="eastAsia"/>
          <w:sz w:val="32"/>
          <w:szCs w:val="32"/>
        </w:rPr>
        <w:t>116648</w:t>
      </w:r>
      <w:r>
        <w:rPr>
          <w:rFonts w:ascii="Times New Roman" w:eastAsia="仿宋_GB2312" w:hAnsi="Times New Roman" w:hint="eastAsia"/>
          <w:sz w:val="32"/>
          <w:szCs w:val="32"/>
        </w:rPr>
        <w:t>万元；一般公共预算支出</w:t>
      </w:r>
      <w:r>
        <w:rPr>
          <w:rFonts w:ascii="Times New Roman" w:eastAsia="仿宋_GB2312" w:hAnsi="Times New Roman" w:hint="eastAsia"/>
          <w:sz w:val="32"/>
          <w:szCs w:val="32"/>
        </w:rPr>
        <w:t>94927</w:t>
      </w:r>
      <w:r>
        <w:rPr>
          <w:rFonts w:ascii="Times New Roman" w:eastAsia="仿宋_GB2312" w:hAnsi="Times New Roman" w:hint="eastAsia"/>
          <w:sz w:val="32"/>
          <w:szCs w:val="32"/>
        </w:rPr>
        <w:t>万元，财政体制上解支出</w:t>
      </w:r>
      <w:r>
        <w:rPr>
          <w:rFonts w:ascii="Times New Roman" w:eastAsia="仿宋_GB2312" w:hAnsi="Times New Roman" w:hint="eastAsia"/>
          <w:sz w:val="32"/>
          <w:szCs w:val="32"/>
        </w:rPr>
        <w:t>12591</w:t>
      </w:r>
      <w:r>
        <w:rPr>
          <w:rFonts w:ascii="Times New Roman" w:eastAsia="仿宋_GB2312" w:hAnsi="Times New Roman" w:hint="eastAsia"/>
          <w:sz w:val="32"/>
          <w:szCs w:val="32"/>
        </w:rPr>
        <w:t>万元，专项上解支出</w:t>
      </w:r>
      <w:r>
        <w:rPr>
          <w:rFonts w:ascii="Times New Roman" w:eastAsia="仿宋_GB2312" w:hAnsi="Times New Roman" w:hint="eastAsia"/>
          <w:sz w:val="32"/>
          <w:szCs w:val="32"/>
        </w:rPr>
        <w:t>7814</w:t>
      </w:r>
      <w:r>
        <w:rPr>
          <w:rFonts w:ascii="Times New Roman" w:eastAsia="仿宋_GB2312" w:hAnsi="Times New Roman" w:hint="eastAsia"/>
          <w:sz w:val="32"/>
          <w:szCs w:val="32"/>
        </w:rPr>
        <w:t>万元，安排预算稳定调节基金</w:t>
      </w:r>
      <w:r>
        <w:rPr>
          <w:rFonts w:ascii="Times New Roman" w:eastAsia="仿宋_GB2312" w:hAnsi="Times New Roman" w:hint="eastAsia"/>
          <w:sz w:val="32"/>
          <w:szCs w:val="32"/>
        </w:rPr>
        <w:t>1110</w:t>
      </w:r>
      <w:r>
        <w:rPr>
          <w:rFonts w:ascii="Times New Roman" w:eastAsia="仿宋_GB2312" w:hAnsi="Times New Roman" w:hint="eastAsia"/>
          <w:sz w:val="32"/>
          <w:szCs w:val="32"/>
        </w:rPr>
        <w:t>万元，债务还本支出</w:t>
      </w:r>
      <w:r>
        <w:rPr>
          <w:rFonts w:ascii="Times New Roman" w:eastAsia="仿宋_GB2312" w:hAnsi="Times New Roman" w:hint="eastAsia"/>
          <w:sz w:val="32"/>
          <w:szCs w:val="32"/>
        </w:rPr>
        <w:t>100</w:t>
      </w:r>
      <w:r>
        <w:rPr>
          <w:rFonts w:ascii="Times New Roman" w:eastAsia="仿宋_GB2312" w:hAnsi="Times New Roman" w:hint="eastAsia"/>
          <w:sz w:val="32"/>
          <w:szCs w:val="32"/>
        </w:rPr>
        <w:t>万元，结转下年支出</w:t>
      </w:r>
      <w:r>
        <w:rPr>
          <w:rFonts w:ascii="Times New Roman" w:eastAsia="仿宋_GB2312" w:hAnsi="Times New Roman" w:hint="eastAsia"/>
          <w:sz w:val="32"/>
          <w:szCs w:val="32"/>
        </w:rPr>
        <w:t>106</w:t>
      </w:r>
      <w:r>
        <w:rPr>
          <w:rFonts w:ascii="Times New Roman" w:eastAsia="仿宋_GB2312" w:hAnsi="Times New Roman" w:hint="eastAsia"/>
          <w:sz w:val="32"/>
          <w:szCs w:val="32"/>
        </w:rPr>
        <w:t>万</w:t>
      </w:r>
      <w:r>
        <w:rPr>
          <w:rFonts w:ascii="Times New Roman" w:eastAsia="仿宋_GB2312" w:hAnsi="Times New Roman" w:hint="eastAsia"/>
          <w:sz w:val="32"/>
          <w:szCs w:val="32"/>
        </w:rPr>
        <w:lastRenderedPageBreak/>
        <w:t>元，支出总计为</w:t>
      </w:r>
      <w:r>
        <w:rPr>
          <w:rFonts w:ascii="Times New Roman" w:eastAsia="仿宋_GB2312" w:hAnsi="Times New Roman" w:hint="eastAsia"/>
          <w:sz w:val="32"/>
          <w:szCs w:val="32"/>
        </w:rPr>
        <w:t>116648</w:t>
      </w:r>
      <w:r>
        <w:rPr>
          <w:rFonts w:ascii="Times New Roman" w:eastAsia="仿宋_GB2312" w:hAnsi="Times New Roman" w:hint="eastAsia"/>
          <w:sz w:val="32"/>
          <w:szCs w:val="32"/>
        </w:rPr>
        <w:t>万元。收支相抵，当年一般公共预算收支平衡。</w:t>
      </w:r>
    </w:p>
    <w:p w14:paraId="5A8521E6" w14:textId="77777777" w:rsidR="00FE4281" w:rsidRDefault="00000000">
      <w:pPr>
        <w:ind w:firstLineChars="196" w:firstLine="627"/>
        <w:rPr>
          <w:rFonts w:eastAsia="楷体_GB2312"/>
          <w:b/>
          <w:sz w:val="32"/>
          <w:szCs w:val="32"/>
        </w:rPr>
      </w:pPr>
      <w:r>
        <w:rPr>
          <w:rFonts w:eastAsia="楷体_GB2312"/>
          <w:b/>
          <w:sz w:val="32"/>
          <w:szCs w:val="32"/>
        </w:rPr>
        <w:t>（二）政府性基金预算收支情况</w:t>
      </w:r>
    </w:p>
    <w:p w14:paraId="4072487A" w14:textId="77777777" w:rsidR="00FE4281" w:rsidRDefault="00000000">
      <w:pPr>
        <w:ind w:firstLineChars="175" w:firstLine="560"/>
        <w:rPr>
          <w:rFonts w:eastAsia="仿宋_GB2312"/>
          <w:sz w:val="32"/>
          <w:szCs w:val="32"/>
        </w:rPr>
      </w:pPr>
      <w:r>
        <w:rPr>
          <w:rFonts w:eastAsia="仿宋_GB2312"/>
          <w:sz w:val="32"/>
          <w:szCs w:val="32"/>
        </w:rPr>
        <w:t>政府性基金收入完成</w:t>
      </w:r>
      <w:r>
        <w:rPr>
          <w:rFonts w:eastAsia="仿宋_GB2312" w:hint="eastAsia"/>
          <w:sz w:val="32"/>
          <w:szCs w:val="32"/>
        </w:rPr>
        <w:t>1557</w:t>
      </w:r>
      <w:r>
        <w:rPr>
          <w:rFonts w:eastAsia="仿宋_GB2312"/>
          <w:sz w:val="32"/>
          <w:szCs w:val="32"/>
        </w:rPr>
        <w:t>万元，比上年</w:t>
      </w:r>
      <w:r>
        <w:rPr>
          <w:rFonts w:eastAsia="仿宋_GB2312" w:hint="eastAsia"/>
          <w:sz w:val="32"/>
          <w:szCs w:val="32"/>
        </w:rPr>
        <w:t>减少</w:t>
      </w:r>
      <w:r>
        <w:rPr>
          <w:rFonts w:eastAsia="仿宋_GB2312" w:hint="eastAsia"/>
          <w:sz w:val="32"/>
          <w:szCs w:val="32"/>
        </w:rPr>
        <w:t xml:space="preserve"> 23019</w:t>
      </w:r>
      <w:r>
        <w:rPr>
          <w:rFonts w:eastAsia="仿宋_GB2312"/>
          <w:sz w:val="32"/>
          <w:szCs w:val="32"/>
        </w:rPr>
        <w:t>万元，</w:t>
      </w:r>
      <w:r>
        <w:rPr>
          <w:rFonts w:eastAsia="仿宋_GB2312" w:hint="eastAsia"/>
          <w:color w:val="000000"/>
          <w:sz w:val="32"/>
          <w:szCs w:val="32"/>
        </w:rPr>
        <w:t>下降</w:t>
      </w:r>
      <w:r>
        <w:rPr>
          <w:rFonts w:eastAsia="仿宋_GB2312" w:hint="eastAsia"/>
          <w:color w:val="000000"/>
          <w:sz w:val="32"/>
          <w:szCs w:val="32"/>
        </w:rPr>
        <w:t>93.7</w:t>
      </w:r>
      <w:r>
        <w:rPr>
          <w:rFonts w:eastAsia="仿宋_GB2312"/>
          <w:color w:val="000000"/>
          <w:sz w:val="32"/>
          <w:szCs w:val="32"/>
        </w:rPr>
        <w:t>%</w:t>
      </w:r>
      <w:r>
        <w:rPr>
          <w:rFonts w:eastAsia="仿宋_GB2312"/>
          <w:color w:val="000000"/>
          <w:sz w:val="32"/>
          <w:szCs w:val="32"/>
        </w:rPr>
        <w:t>，</w:t>
      </w:r>
      <w:r>
        <w:rPr>
          <w:rFonts w:eastAsia="仿宋_GB2312"/>
          <w:sz w:val="32"/>
          <w:szCs w:val="32"/>
        </w:rPr>
        <w:t>加上</w:t>
      </w:r>
      <w:r>
        <w:rPr>
          <w:rFonts w:eastAsia="仿宋_GB2312" w:hint="eastAsia"/>
          <w:sz w:val="32"/>
          <w:szCs w:val="32"/>
        </w:rPr>
        <w:t>上年结余</w:t>
      </w:r>
      <w:r>
        <w:rPr>
          <w:rFonts w:eastAsia="仿宋_GB2312" w:hint="eastAsia"/>
          <w:sz w:val="32"/>
          <w:szCs w:val="32"/>
        </w:rPr>
        <w:t>1897</w:t>
      </w:r>
      <w:r>
        <w:rPr>
          <w:rFonts w:eastAsia="仿宋_GB2312" w:hint="eastAsia"/>
          <w:sz w:val="32"/>
          <w:szCs w:val="32"/>
        </w:rPr>
        <w:t>万元</w:t>
      </w:r>
      <w:r>
        <w:rPr>
          <w:rFonts w:eastAsia="仿宋_GB2312"/>
          <w:sz w:val="32"/>
          <w:szCs w:val="32"/>
        </w:rPr>
        <w:t>和上级补助收入</w:t>
      </w:r>
      <w:r>
        <w:rPr>
          <w:rFonts w:eastAsia="仿宋_GB2312" w:hint="eastAsia"/>
          <w:sz w:val="32"/>
          <w:szCs w:val="32"/>
        </w:rPr>
        <w:t>562</w:t>
      </w:r>
      <w:r>
        <w:rPr>
          <w:rFonts w:eastAsia="仿宋_GB2312"/>
          <w:sz w:val="32"/>
          <w:szCs w:val="32"/>
        </w:rPr>
        <w:t>万元，</w:t>
      </w:r>
      <w:r>
        <w:rPr>
          <w:rFonts w:eastAsia="仿宋_GB2312" w:hint="eastAsia"/>
          <w:sz w:val="32"/>
          <w:szCs w:val="32"/>
        </w:rPr>
        <w:t>债务转贷收入</w:t>
      </w:r>
      <w:r>
        <w:rPr>
          <w:rFonts w:eastAsia="仿宋_GB2312" w:hint="eastAsia"/>
          <w:sz w:val="32"/>
          <w:szCs w:val="32"/>
        </w:rPr>
        <w:t>20000</w:t>
      </w:r>
      <w:r>
        <w:rPr>
          <w:rFonts w:eastAsia="仿宋_GB2312" w:hint="eastAsia"/>
          <w:sz w:val="32"/>
          <w:szCs w:val="32"/>
        </w:rPr>
        <w:t>万元，</w:t>
      </w:r>
      <w:r>
        <w:rPr>
          <w:rFonts w:eastAsia="仿宋_GB2312"/>
          <w:sz w:val="32"/>
          <w:szCs w:val="32"/>
        </w:rPr>
        <w:t>收入总计为</w:t>
      </w:r>
      <w:r>
        <w:rPr>
          <w:rFonts w:eastAsia="仿宋_GB2312" w:hint="eastAsia"/>
          <w:sz w:val="32"/>
          <w:szCs w:val="32"/>
        </w:rPr>
        <w:t>24016</w:t>
      </w:r>
      <w:r>
        <w:rPr>
          <w:rFonts w:eastAsia="仿宋_GB2312"/>
          <w:sz w:val="32"/>
          <w:szCs w:val="32"/>
        </w:rPr>
        <w:t>万元。政府性基金支出完成</w:t>
      </w:r>
      <w:r>
        <w:rPr>
          <w:rFonts w:eastAsia="仿宋_GB2312" w:hint="eastAsia"/>
          <w:sz w:val="32"/>
          <w:szCs w:val="32"/>
        </w:rPr>
        <w:t>18096</w:t>
      </w:r>
      <w:r>
        <w:rPr>
          <w:rFonts w:eastAsia="仿宋_GB2312"/>
          <w:sz w:val="32"/>
          <w:szCs w:val="32"/>
        </w:rPr>
        <w:t>万元，比上年</w:t>
      </w:r>
      <w:r>
        <w:rPr>
          <w:rFonts w:eastAsia="仿宋_GB2312" w:hint="eastAsia"/>
          <w:sz w:val="32"/>
          <w:szCs w:val="32"/>
        </w:rPr>
        <w:t>减少</w:t>
      </w:r>
      <w:r>
        <w:rPr>
          <w:rFonts w:eastAsia="仿宋_GB2312" w:hint="eastAsia"/>
          <w:sz w:val="32"/>
          <w:szCs w:val="32"/>
        </w:rPr>
        <w:t>33195</w:t>
      </w:r>
      <w:r>
        <w:rPr>
          <w:rFonts w:eastAsia="仿宋_GB2312"/>
          <w:sz w:val="32"/>
          <w:szCs w:val="32"/>
        </w:rPr>
        <w:t>万元，</w:t>
      </w:r>
      <w:r>
        <w:rPr>
          <w:rFonts w:eastAsia="仿宋_GB2312" w:hint="eastAsia"/>
          <w:color w:val="000000"/>
          <w:sz w:val="32"/>
          <w:szCs w:val="32"/>
        </w:rPr>
        <w:t>下降</w:t>
      </w:r>
      <w:r>
        <w:rPr>
          <w:rFonts w:eastAsia="仿宋_GB2312" w:hint="eastAsia"/>
          <w:color w:val="000000"/>
          <w:sz w:val="32"/>
          <w:szCs w:val="32"/>
        </w:rPr>
        <w:t>15</w:t>
      </w:r>
      <w:r>
        <w:rPr>
          <w:rFonts w:eastAsia="仿宋_GB2312"/>
          <w:color w:val="000000"/>
          <w:sz w:val="32"/>
          <w:szCs w:val="32"/>
        </w:rPr>
        <w:t>%</w:t>
      </w:r>
      <w:r>
        <w:rPr>
          <w:rFonts w:eastAsia="仿宋_GB2312"/>
          <w:sz w:val="32"/>
          <w:szCs w:val="32"/>
        </w:rPr>
        <w:t>，加上</w:t>
      </w:r>
      <w:r>
        <w:rPr>
          <w:rFonts w:eastAsia="仿宋_GB2312" w:hint="eastAsia"/>
          <w:sz w:val="32"/>
          <w:szCs w:val="32"/>
        </w:rPr>
        <w:t>政府性基金调出</w:t>
      </w:r>
      <w:r>
        <w:rPr>
          <w:rFonts w:eastAsia="仿宋_GB2312" w:hint="eastAsia"/>
          <w:sz w:val="32"/>
          <w:szCs w:val="32"/>
        </w:rPr>
        <w:t>648</w:t>
      </w:r>
      <w:r>
        <w:rPr>
          <w:rFonts w:eastAsia="仿宋_GB2312"/>
          <w:sz w:val="32"/>
          <w:szCs w:val="32"/>
        </w:rPr>
        <w:t>万元和</w:t>
      </w:r>
      <w:r>
        <w:rPr>
          <w:rFonts w:eastAsia="仿宋_GB2312" w:hint="eastAsia"/>
          <w:sz w:val="32"/>
          <w:szCs w:val="32"/>
        </w:rPr>
        <w:t>年终结余</w:t>
      </w:r>
      <w:r>
        <w:rPr>
          <w:rFonts w:eastAsia="仿宋_GB2312" w:hint="eastAsia"/>
          <w:sz w:val="32"/>
          <w:szCs w:val="32"/>
        </w:rPr>
        <w:t>5272</w:t>
      </w:r>
      <w:r>
        <w:rPr>
          <w:rFonts w:eastAsia="仿宋_GB2312"/>
          <w:sz w:val="32"/>
          <w:szCs w:val="32"/>
        </w:rPr>
        <w:t>万元，支出总计为</w:t>
      </w:r>
      <w:r>
        <w:rPr>
          <w:rFonts w:eastAsia="仿宋_GB2312" w:hint="eastAsia"/>
          <w:sz w:val="32"/>
          <w:szCs w:val="32"/>
        </w:rPr>
        <w:t>24016</w:t>
      </w:r>
      <w:r>
        <w:rPr>
          <w:rFonts w:eastAsia="仿宋_GB2312"/>
          <w:sz w:val="32"/>
          <w:szCs w:val="32"/>
        </w:rPr>
        <w:t>万元</w:t>
      </w:r>
      <w:r>
        <w:rPr>
          <w:rFonts w:eastAsia="仿宋_GB2312" w:hint="eastAsia"/>
          <w:sz w:val="32"/>
          <w:szCs w:val="32"/>
        </w:rPr>
        <w:t>。收支相抵，当年</w:t>
      </w:r>
      <w:r>
        <w:rPr>
          <w:rFonts w:eastAsia="仿宋_GB2312"/>
          <w:sz w:val="32"/>
          <w:szCs w:val="32"/>
        </w:rPr>
        <w:t>政府性基金预算收支平衡。</w:t>
      </w:r>
    </w:p>
    <w:p w14:paraId="7B533494" w14:textId="77777777" w:rsidR="00FE4281" w:rsidRDefault="00000000">
      <w:pPr>
        <w:ind w:firstLineChars="196" w:firstLine="627"/>
        <w:rPr>
          <w:rFonts w:eastAsia="楷体_GB2312"/>
          <w:b/>
          <w:sz w:val="32"/>
          <w:szCs w:val="32"/>
        </w:rPr>
      </w:pPr>
      <w:r>
        <w:rPr>
          <w:rFonts w:eastAsia="楷体_GB2312" w:hint="eastAsia"/>
          <w:b/>
          <w:sz w:val="32"/>
          <w:szCs w:val="32"/>
        </w:rPr>
        <w:t>（三）社会保险基金收支情况</w:t>
      </w:r>
    </w:p>
    <w:p w14:paraId="4214FDD0" w14:textId="77777777" w:rsidR="00FE4281" w:rsidRDefault="00000000">
      <w:pPr>
        <w:ind w:firstLineChars="175" w:firstLine="560"/>
        <w:rPr>
          <w:rFonts w:eastAsia="仿宋_GB2312"/>
          <w:sz w:val="32"/>
          <w:szCs w:val="32"/>
        </w:rPr>
      </w:pPr>
      <w:r>
        <w:rPr>
          <w:rFonts w:eastAsia="仿宋_GB2312" w:hint="eastAsia"/>
          <w:sz w:val="32"/>
          <w:szCs w:val="32"/>
        </w:rPr>
        <w:t>社会保险基金收入（机关事业单位基本养老保险费收入）完成</w:t>
      </w:r>
      <w:r>
        <w:rPr>
          <w:rFonts w:eastAsia="仿宋_GB2312" w:hint="eastAsia"/>
          <w:sz w:val="32"/>
          <w:szCs w:val="32"/>
        </w:rPr>
        <w:t>2018</w:t>
      </w:r>
      <w:r>
        <w:rPr>
          <w:rFonts w:eastAsia="仿宋_GB2312" w:hint="eastAsia"/>
          <w:sz w:val="32"/>
          <w:szCs w:val="32"/>
        </w:rPr>
        <w:t>万元，比上年增加</w:t>
      </w:r>
      <w:r>
        <w:rPr>
          <w:rFonts w:eastAsia="仿宋_GB2312" w:hint="eastAsia"/>
          <w:sz w:val="32"/>
          <w:szCs w:val="32"/>
        </w:rPr>
        <w:t>1018</w:t>
      </w:r>
      <w:r>
        <w:rPr>
          <w:rFonts w:eastAsia="仿宋_GB2312" w:hint="eastAsia"/>
          <w:sz w:val="32"/>
          <w:szCs w:val="32"/>
        </w:rPr>
        <w:t>万元，增长</w:t>
      </w:r>
      <w:r>
        <w:rPr>
          <w:rFonts w:eastAsia="仿宋_GB2312" w:hint="eastAsia"/>
          <w:sz w:val="32"/>
          <w:szCs w:val="32"/>
        </w:rPr>
        <w:t>101.8%</w:t>
      </w:r>
      <w:r>
        <w:rPr>
          <w:rFonts w:eastAsia="仿宋_GB2312" w:hint="eastAsia"/>
          <w:sz w:val="32"/>
          <w:szCs w:val="32"/>
        </w:rPr>
        <w:t>，加上财政补助收入</w:t>
      </w:r>
      <w:r>
        <w:rPr>
          <w:rFonts w:eastAsia="仿宋_GB2312" w:hint="eastAsia"/>
          <w:sz w:val="32"/>
          <w:szCs w:val="32"/>
        </w:rPr>
        <w:t>1628</w:t>
      </w:r>
      <w:r>
        <w:rPr>
          <w:rFonts w:eastAsia="仿宋_GB2312" w:hint="eastAsia"/>
          <w:sz w:val="32"/>
          <w:szCs w:val="32"/>
        </w:rPr>
        <w:t>万元和上年结余</w:t>
      </w:r>
      <w:r>
        <w:rPr>
          <w:rFonts w:eastAsia="仿宋_GB2312" w:hint="eastAsia"/>
          <w:sz w:val="32"/>
          <w:szCs w:val="32"/>
        </w:rPr>
        <w:t>5</w:t>
      </w:r>
      <w:r>
        <w:rPr>
          <w:rFonts w:eastAsia="仿宋_GB2312" w:hint="eastAsia"/>
          <w:sz w:val="32"/>
          <w:szCs w:val="32"/>
        </w:rPr>
        <w:t>万元，收入总计为</w:t>
      </w:r>
      <w:r>
        <w:rPr>
          <w:rFonts w:eastAsia="仿宋_GB2312" w:hint="eastAsia"/>
          <w:sz w:val="32"/>
          <w:szCs w:val="32"/>
        </w:rPr>
        <w:t>3651</w:t>
      </w:r>
      <w:r>
        <w:rPr>
          <w:rFonts w:eastAsia="仿宋_GB2312" w:hint="eastAsia"/>
          <w:sz w:val="32"/>
          <w:szCs w:val="32"/>
        </w:rPr>
        <w:t>万元；社会保险基金支出（机关事业单位养老金支出）完成</w:t>
      </w:r>
      <w:r>
        <w:rPr>
          <w:rFonts w:eastAsia="仿宋_GB2312" w:hint="eastAsia"/>
          <w:sz w:val="32"/>
          <w:szCs w:val="32"/>
        </w:rPr>
        <w:t>3646</w:t>
      </w:r>
      <w:r>
        <w:rPr>
          <w:rFonts w:eastAsia="仿宋_GB2312" w:hint="eastAsia"/>
          <w:sz w:val="32"/>
          <w:szCs w:val="32"/>
        </w:rPr>
        <w:t>万元，比上年增加</w:t>
      </w:r>
      <w:r>
        <w:rPr>
          <w:rFonts w:eastAsia="仿宋_GB2312" w:hint="eastAsia"/>
          <w:sz w:val="32"/>
          <w:szCs w:val="32"/>
        </w:rPr>
        <w:t>2036</w:t>
      </w:r>
      <w:r>
        <w:rPr>
          <w:rFonts w:eastAsia="仿宋_GB2312" w:hint="eastAsia"/>
          <w:sz w:val="32"/>
          <w:szCs w:val="32"/>
        </w:rPr>
        <w:t>万元，增长</w:t>
      </w:r>
      <w:r>
        <w:rPr>
          <w:rFonts w:eastAsia="仿宋_GB2312" w:hint="eastAsia"/>
          <w:sz w:val="32"/>
          <w:szCs w:val="32"/>
        </w:rPr>
        <w:t>126.5%</w:t>
      </w:r>
      <w:r>
        <w:rPr>
          <w:rFonts w:eastAsia="仿宋_GB2312" w:hint="eastAsia"/>
          <w:sz w:val="32"/>
          <w:szCs w:val="32"/>
        </w:rPr>
        <w:t>，加上结转下年</w:t>
      </w:r>
      <w:r>
        <w:rPr>
          <w:rFonts w:eastAsia="仿宋_GB2312" w:hint="eastAsia"/>
          <w:sz w:val="32"/>
          <w:szCs w:val="32"/>
        </w:rPr>
        <w:t>5</w:t>
      </w:r>
      <w:r>
        <w:rPr>
          <w:rFonts w:eastAsia="仿宋_GB2312" w:hint="eastAsia"/>
          <w:sz w:val="32"/>
          <w:szCs w:val="32"/>
        </w:rPr>
        <w:t>万元，支出总计为</w:t>
      </w:r>
      <w:r>
        <w:rPr>
          <w:rFonts w:eastAsia="仿宋_GB2312" w:hint="eastAsia"/>
          <w:sz w:val="32"/>
          <w:szCs w:val="32"/>
        </w:rPr>
        <w:t>3651</w:t>
      </w:r>
      <w:r>
        <w:rPr>
          <w:rFonts w:eastAsia="仿宋_GB2312" w:hint="eastAsia"/>
          <w:sz w:val="32"/>
          <w:szCs w:val="32"/>
        </w:rPr>
        <w:t>万元。收支相抵，当年社会保险基金预算收支平衡。</w:t>
      </w:r>
    </w:p>
    <w:p w14:paraId="3A59EBB4" w14:textId="77777777" w:rsidR="00FE4281" w:rsidRDefault="00000000">
      <w:pPr>
        <w:pStyle w:val="a4"/>
        <w:ind w:firstLineChars="225" w:firstLine="72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hint="eastAsia"/>
          <w:sz w:val="32"/>
          <w:szCs w:val="32"/>
        </w:rPr>
        <w:t>落实区人大预算决议有关情况</w:t>
      </w:r>
    </w:p>
    <w:p w14:paraId="26B43BBF" w14:textId="77777777" w:rsidR="00FE4281" w:rsidRDefault="00000000">
      <w:pPr>
        <w:ind w:firstLineChars="200" w:firstLine="640"/>
        <w:rPr>
          <w:rFonts w:eastAsia="仿宋_GB2312"/>
          <w:sz w:val="32"/>
          <w:szCs w:val="32"/>
        </w:rPr>
      </w:pPr>
      <w:r>
        <w:rPr>
          <w:rFonts w:eastAsia="仿宋_GB2312" w:hint="eastAsia"/>
          <w:sz w:val="32"/>
          <w:szCs w:val="32"/>
        </w:rPr>
        <w:t>2018</w:t>
      </w:r>
      <w:r>
        <w:rPr>
          <w:rFonts w:eastAsia="仿宋_GB2312" w:hint="eastAsia"/>
          <w:sz w:val="32"/>
          <w:szCs w:val="32"/>
        </w:rPr>
        <w:t>年，全区财税部门认真落实区八届人大第五次会议有关预算决议要求，</w:t>
      </w:r>
      <w:r>
        <w:rPr>
          <w:rFonts w:ascii="仿宋_GB2312" w:eastAsia="仿宋_GB2312" w:hAnsi="仿宋_GB2312" w:cs="仿宋_GB2312" w:hint="eastAsia"/>
          <w:sz w:val="32"/>
          <w:szCs w:val="32"/>
        </w:rPr>
        <w:t>坚持稳中求进工作总基调，贯彻新发展理念，落实高质量发展要求，以供给侧结构性改革为主线，保持了经济持</w:t>
      </w:r>
      <w:r>
        <w:rPr>
          <w:rFonts w:ascii="仿宋_GB2312" w:eastAsia="仿宋_GB2312" w:hAnsi="仿宋_GB2312" w:cs="仿宋_GB2312" w:hint="eastAsia"/>
          <w:sz w:val="32"/>
          <w:szCs w:val="32"/>
        </w:rPr>
        <w:lastRenderedPageBreak/>
        <w:t>续健康发展和社会大局稳定，朝着实现全面建成小康社会的目标迈出了新的步伐。在此基础上，财政改革发展各项工作取得新进展，决算情况总体较好。</w:t>
      </w:r>
    </w:p>
    <w:p w14:paraId="6B64E2AE" w14:textId="77777777" w:rsidR="00FE4281" w:rsidRDefault="00000000">
      <w:pPr>
        <w:numPr>
          <w:ilvl w:val="0"/>
          <w:numId w:val="1"/>
        </w:numPr>
        <w:rPr>
          <w:rFonts w:ascii="楷体_GB2312" w:eastAsia="楷体_GB2312"/>
          <w:b/>
          <w:sz w:val="32"/>
          <w:szCs w:val="32"/>
        </w:rPr>
      </w:pPr>
      <w:r>
        <w:rPr>
          <w:rFonts w:ascii="楷体_GB2312" w:eastAsia="楷体_GB2312" w:hint="eastAsia"/>
          <w:b/>
          <w:sz w:val="32"/>
          <w:szCs w:val="32"/>
        </w:rPr>
        <w:t>聚焦财源建设，保持地区经济健康发展</w:t>
      </w:r>
    </w:p>
    <w:p w14:paraId="18591451" w14:textId="77777777" w:rsidR="00FE4281" w:rsidRDefault="00000000">
      <w:pPr>
        <w:widowControl/>
        <w:spacing w:line="580" w:lineRule="exact"/>
        <w:ind w:firstLineChars="200" w:firstLine="640"/>
        <w:rPr>
          <w:rFonts w:eastAsia="仿宋_GB2312"/>
          <w:sz w:val="32"/>
          <w:szCs w:val="32"/>
        </w:rPr>
      </w:pPr>
      <w:r>
        <w:rPr>
          <w:rFonts w:eastAsia="仿宋_GB2312"/>
          <w:b/>
          <w:color w:val="000000"/>
          <w:kern w:val="0"/>
          <w:sz w:val="32"/>
          <w:szCs w:val="32"/>
        </w:rPr>
        <w:t>一是</w:t>
      </w:r>
      <w:r>
        <w:rPr>
          <w:rFonts w:eastAsia="仿宋_GB2312" w:hint="eastAsia"/>
          <w:sz w:val="32"/>
          <w:szCs w:val="32"/>
        </w:rPr>
        <w:t>协助</w:t>
      </w:r>
      <w:r>
        <w:rPr>
          <w:rFonts w:ascii="仿宋_GB2312" w:eastAsia="仿宋_GB2312" w:cs="仿宋_GB2312" w:hint="eastAsia"/>
          <w:color w:val="333333"/>
          <w:kern w:val="0"/>
          <w:sz w:val="32"/>
          <w:szCs w:val="32"/>
          <w:shd w:val="clear" w:color="auto" w:fill="FFFFFF"/>
          <w:lang w:bidi="ar"/>
        </w:rPr>
        <w:t>优化营商环境。</w:t>
      </w:r>
      <w:r>
        <w:rPr>
          <w:rFonts w:eastAsia="仿宋_GB2312" w:hint="eastAsia"/>
          <w:bCs/>
          <w:color w:val="000000"/>
          <w:kern w:val="0"/>
          <w:sz w:val="32"/>
          <w:szCs w:val="32"/>
        </w:rPr>
        <w:t>贯彻落实</w:t>
      </w:r>
      <w:r>
        <w:rPr>
          <w:rFonts w:eastAsia="仿宋_GB2312"/>
          <w:bCs/>
          <w:color w:val="000000"/>
          <w:kern w:val="0"/>
          <w:sz w:val="32"/>
          <w:szCs w:val="32"/>
        </w:rPr>
        <w:t>习近平就深入推进东北振兴提出</w:t>
      </w:r>
      <w:r>
        <w:rPr>
          <w:rFonts w:eastAsia="仿宋_GB2312"/>
          <w:bCs/>
          <w:color w:val="000000"/>
          <w:kern w:val="0"/>
          <w:sz w:val="32"/>
          <w:szCs w:val="32"/>
        </w:rPr>
        <w:t>6</w:t>
      </w:r>
      <w:r>
        <w:rPr>
          <w:rFonts w:eastAsia="仿宋_GB2312"/>
          <w:bCs/>
          <w:color w:val="000000"/>
          <w:kern w:val="0"/>
          <w:sz w:val="32"/>
          <w:szCs w:val="32"/>
        </w:rPr>
        <w:t>个方面的要求</w:t>
      </w:r>
      <w:r>
        <w:rPr>
          <w:rFonts w:eastAsia="仿宋_GB2312" w:hint="eastAsia"/>
          <w:sz w:val="32"/>
          <w:szCs w:val="32"/>
        </w:rPr>
        <w:t>，明确财政工作责任，</w:t>
      </w:r>
      <w:r>
        <w:rPr>
          <w:rFonts w:ascii="仿宋_GB2312" w:eastAsia="仿宋_GB2312" w:hAnsi="仿宋_GB2312"/>
          <w:sz w:val="32"/>
          <w:szCs w:val="32"/>
        </w:rPr>
        <w:t>不断加大对存量企业的扶持力度，</w:t>
      </w:r>
      <w:r>
        <w:rPr>
          <w:rFonts w:ascii="仿宋_GB2312" w:eastAsia="仿宋_GB2312" w:hAnsi="仿宋_GB2312" w:hint="eastAsia"/>
          <w:sz w:val="32"/>
          <w:szCs w:val="32"/>
        </w:rPr>
        <w:t>保证基础</w:t>
      </w:r>
      <w:r>
        <w:rPr>
          <w:rFonts w:ascii="仿宋_GB2312" w:eastAsia="仿宋_GB2312" w:hAnsi="仿宋_GB2312"/>
          <w:sz w:val="32"/>
          <w:szCs w:val="32"/>
        </w:rPr>
        <w:t>财源</w:t>
      </w:r>
      <w:r>
        <w:rPr>
          <w:rFonts w:ascii="仿宋_GB2312" w:eastAsia="仿宋_GB2312" w:hAnsi="仿宋_GB2312" w:hint="eastAsia"/>
          <w:sz w:val="32"/>
          <w:szCs w:val="32"/>
        </w:rPr>
        <w:t>稳定发展</w:t>
      </w:r>
      <w:r>
        <w:rPr>
          <w:rFonts w:ascii="仿宋_GB2312" w:eastAsia="仿宋_GB2312" w:hAnsi="仿宋_GB2312"/>
          <w:sz w:val="32"/>
          <w:szCs w:val="32"/>
        </w:rPr>
        <w:t>。</w:t>
      </w:r>
      <w:r>
        <w:rPr>
          <w:rFonts w:eastAsia="仿宋_GB2312"/>
          <w:b/>
          <w:color w:val="000000"/>
          <w:kern w:val="0"/>
          <w:sz w:val="32"/>
          <w:szCs w:val="32"/>
        </w:rPr>
        <w:t>二是</w:t>
      </w:r>
      <w:r>
        <w:rPr>
          <w:rFonts w:eastAsia="仿宋_GB2312" w:hint="eastAsia"/>
          <w:sz w:val="32"/>
          <w:szCs w:val="32"/>
        </w:rPr>
        <w:t>积极推动减税降费落实</w:t>
      </w:r>
      <w:r>
        <w:rPr>
          <w:rFonts w:eastAsia="仿宋_GB2312"/>
          <w:color w:val="000000"/>
          <w:kern w:val="0"/>
          <w:sz w:val="32"/>
          <w:szCs w:val="32"/>
        </w:rPr>
        <w:t>。</w:t>
      </w:r>
      <w:r>
        <w:rPr>
          <w:rFonts w:ascii="仿宋_GB2312" w:eastAsia="仿宋_GB2312" w:hAnsi="仿宋_GB2312" w:cs="仿宋_GB2312" w:hint="eastAsia"/>
          <w:sz w:val="32"/>
          <w:szCs w:val="32"/>
        </w:rPr>
        <w:t>加大“破、立、降”力度，加强对制造业、民营企业和中小企业等的支持，</w:t>
      </w:r>
      <w:r>
        <w:rPr>
          <w:rFonts w:eastAsia="仿宋_GB2312"/>
          <w:color w:val="000000"/>
          <w:kern w:val="0"/>
          <w:sz w:val="32"/>
          <w:szCs w:val="32"/>
        </w:rPr>
        <w:t>要依靠创新把实体经济做实、做强、做优，坚持凤凰</w:t>
      </w:r>
      <w:r>
        <w:rPr>
          <w:rFonts w:eastAsia="仿宋_GB2312" w:hint="eastAsia"/>
          <w:color w:val="000000"/>
          <w:kern w:val="0"/>
          <w:sz w:val="32"/>
          <w:szCs w:val="32"/>
        </w:rPr>
        <w:t>涅槃</w:t>
      </w:r>
      <w:r>
        <w:rPr>
          <w:rFonts w:eastAsia="仿宋_GB2312"/>
          <w:color w:val="000000"/>
          <w:kern w:val="0"/>
          <w:sz w:val="32"/>
          <w:szCs w:val="32"/>
        </w:rPr>
        <w:t>、腾笼换鸟，</w:t>
      </w:r>
      <w:r>
        <w:rPr>
          <w:rFonts w:eastAsia="仿宋_GB2312"/>
          <w:sz w:val="32"/>
          <w:szCs w:val="32"/>
        </w:rPr>
        <w:t>发挥</w:t>
      </w:r>
      <w:r>
        <w:rPr>
          <w:rFonts w:eastAsia="仿宋_GB2312" w:hint="eastAsia"/>
          <w:sz w:val="32"/>
          <w:szCs w:val="32"/>
        </w:rPr>
        <w:t>区域</w:t>
      </w:r>
      <w:r>
        <w:rPr>
          <w:rFonts w:eastAsia="仿宋_GB2312"/>
          <w:sz w:val="32"/>
          <w:szCs w:val="32"/>
        </w:rPr>
        <w:t>优势，积极促进旅游文化产业发展，</w:t>
      </w:r>
      <w:r>
        <w:rPr>
          <w:rFonts w:ascii="仿宋_GB2312" w:eastAsia="仿宋_GB2312" w:hAnsi="仿宋_GB2312" w:cs="仿宋_GB2312" w:hint="eastAsia"/>
          <w:sz w:val="32"/>
          <w:szCs w:val="32"/>
        </w:rPr>
        <w:t>增强市场主体活力。</w:t>
      </w:r>
      <w:r>
        <w:rPr>
          <w:rFonts w:eastAsia="仿宋_GB2312"/>
          <w:b/>
          <w:color w:val="000000"/>
          <w:kern w:val="0"/>
          <w:sz w:val="32"/>
          <w:szCs w:val="32"/>
        </w:rPr>
        <w:t>三是</w:t>
      </w:r>
      <w:r>
        <w:rPr>
          <w:rFonts w:eastAsia="仿宋_GB2312" w:hint="eastAsia"/>
          <w:color w:val="000000"/>
          <w:kern w:val="0"/>
          <w:sz w:val="32"/>
          <w:szCs w:val="32"/>
        </w:rPr>
        <w:t>支持新兴企业发展</w:t>
      </w:r>
      <w:r>
        <w:rPr>
          <w:rFonts w:eastAsia="仿宋_GB2312"/>
          <w:color w:val="000000"/>
          <w:kern w:val="0"/>
          <w:sz w:val="32"/>
          <w:szCs w:val="32"/>
        </w:rPr>
        <w:t>。以培育壮大新动能为重点，激发创新驱动内生动力。积极扶持新兴产业加快发展，尽快形成多点支撑、多业并举、多元发展的产业发展格局</w:t>
      </w:r>
      <w:r>
        <w:rPr>
          <w:rFonts w:eastAsia="仿宋_GB2312" w:hint="eastAsia"/>
          <w:color w:val="000000"/>
          <w:kern w:val="0"/>
          <w:sz w:val="32"/>
          <w:szCs w:val="32"/>
        </w:rPr>
        <w:t>，</w:t>
      </w:r>
      <w:r>
        <w:rPr>
          <w:rFonts w:eastAsia="仿宋_GB2312" w:hint="eastAsia"/>
          <w:sz w:val="32"/>
          <w:szCs w:val="32"/>
        </w:rPr>
        <w:t>努力培植后续财源。</w:t>
      </w:r>
    </w:p>
    <w:p w14:paraId="2C6D1881" w14:textId="77777777" w:rsidR="00FE4281" w:rsidRDefault="00000000">
      <w:pPr>
        <w:numPr>
          <w:ilvl w:val="0"/>
          <w:numId w:val="1"/>
        </w:numPr>
        <w:rPr>
          <w:rFonts w:ascii="楷体_GB2312" w:eastAsia="楷体_GB2312"/>
          <w:b/>
          <w:sz w:val="32"/>
          <w:szCs w:val="32"/>
        </w:rPr>
      </w:pPr>
      <w:r>
        <w:rPr>
          <w:rFonts w:ascii="楷体_GB2312" w:eastAsia="楷体_GB2312" w:hint="eastAsia"/>
          <w:b/>
          <w:sz w:val="32"/>
          <w:szCs w:val="32"/>
        </w:rPr>
        <w:t>聚焦收入征管，确保财政收入稳定增长</w:t>
      </w:r>
    </w:p>
    <w:p w14:paraId="7051E5BA" w14:textId="77777777" w:rsidR="00FE4281" w:rsidRDefault="00000000">
      <w:pPr>
        <w:pStyle w:val="p0"/>
        <w:spacing w:line="560" w:lineRule="exact"/>
        <w:ind w:firstLineChars="224" w:firstLine="717"/>
        <w:rPr>
          <w:rFonts w:ascii="仿宋_GB2312" w:eastAsia="仿宋_GB2312" w:hAnsi="仿宋_GB2312" w:hint="eastAsia"/>
          <w:sz w:val="32"/>
          <w:szCs w:val="32"/>
        </w:rPr>
      </w:pPr>
      <w:r>
        <w:rPr>
          <w:rFonts w:ascii="仿宋_GB2312" w:eastAsia="仿宋_GB2312" w:hAnsi="仿宋_GB2312"/>
          <w:b/>
          <w:sz w:val="32"/>
          <w:szCs w:val="32"/>
        </w:rPr>
        <w:t>一是</w:t>
      </w:r>
      <w:r>
        <w:rPr>
          <w:rFonts w:ascii="仿宋_GB2312" w:eastAsia="仿宋_GB2312" w:hAnsi="仿宋_GB2312"/>
          <w:bCs/>
          <w:sz w:val="32"/>
          <w:szCs w:val="32"/>
        </w:rPr>
        <w:t>加大税收征管力度。</w:t>
      </w:r>
      <w:r>
        <w:rPr>
          <w:rFonts w:ascii="仿宋_GB2312" w:eastAsia="仿宋_GB2312" w:hAnsi="仿宋_GB2312"/>
          <w:sz w:val="32"/>
          <w:szCs w:val="32"/>
        </w:rPr>
        <w:t>坚持依法征收，</w:t>
      </w:r>
      <w:r>
        <w:rPr>
          <w:rFonts w:ascii="仿宋_GB2312" w:eastAsia="仿宋_GB2312" w:hAnsi="仿宋_GB2312" w:hint="eastAsia"/>
          <w:sz w:val="32"/>
          <w:szCs w:val="32"/>
        </w:rPr>
        <w:t>科学组织收入，</w:t>
      </w:r>
      <w:r>
        <w:rPr>
          <w:rFonts w:ascii="仿宋_GB2312" w:eastAsia="仿宋_GB2312" w:hAnsi="仿宋_GB2312"/>
          <w:sz w:val="32"/>
          <w:szCs w:val="32"/>
        </w:rPr>
        <w:t>加大对建筑业、房地产业、采矿业和餐饮住宿业等重点行业重点税源的动态监控。</w:t>
      </w:r>
      <w:r>
        <w:rPr>
          <w:rFonts w:ascii="仿宋_GB2312" w:eastAsia="仿宋_GB2312" w:hAnsi="仿宋_GB2312" w:hint="eastAsia"/>
          <w:sz w:val="32"/>
          <w:szCs w:val="32"/>
        </w:rPr>
        <w:t>完善税收征管考核机制，提高税源管控水平。</w:t>
      </w:r>
      <w:r>
        <w:rPr>
          <w:rFonts w:ascii="仿宋_GB2312" w:eastAsia="仿宋_GB2312" w:hAnsi="仿宋_GB2312"/>
          <w:sz w:val="32"/>
          <w:szCs w:val="32"/>
        </w:rPr>
        <w:t>加强组织收入调度，推进税源信息共享，扎实开展税源建设管理工作，严格规范征管行为，堵塞</w:t>
      </w:r>
      <w:r>
        <w:rPr>
          <w:rFonts w:ascii="仿宋_GB2312" w:eastAsia="仿宋_GB2312" w:hAnsi="仿宋_GB2312" w:hint="eastAsia"/>
          <w:sz w:val="32"/>
          <w:szCs w:val="32"/>
        </w:rPr>
        <w:t>“跑冒滴漏”</w:t>
      </w:r>
      <w:r>
        <w:rPr>
          <w:rFonts w:ascii="仿宋_GB2312" w:eastAsia="仿宋_GB2312" w:hAnsi="仿宋_GB2312"/>
          <w:sz w:val="32"/>
          <w:szCs w:val="32"/>
        </w:rPr>
        <w:t>，</w:t>
      </w:r>
      <w:r>
        <w:rPr>
          <w:rFonts w:ascii="仿宋_GB2312" w:eastAsia="仿宋_GB2312" w:hAnsi="仿宋_GB2312" w:hint="eastAsia"/>
          <w:sz w:val="32"/>
          <w:szCs w:val="32"/>
        </w:rPr>
        <w:t>确保应收尽收。</w:t>
      </w:r>
      <w:r>
        <w:rPr>
          <w:rFonts w:ascii="仿宋_GB2312" w:eastAsia="仿宋_GB2312" w:hAnsi="仿宋_GB2312"/>
          <w:b/>
          <w:sz w:val="32"/>
          <w:szCs w:val="32"/>
        </w:rPr>
        <w:t>二是</w:t>
      </w:r>
      <w:r>
        <w:rPr>
          <w:rFonts w:ascii="仿宋_GB2312" w:eastAsia="仿宋_GB2312" w:hAnsi="仿宋_GB2312"/>
          <w:bCs/>
          <w:sz w:val="32"/>
          <w:szCs w:val="32"/>
        </w:rPr>
        <w:t>加大欠税清理力度。</w:t>
      </w:r>
      <w:r>
        <w:rPr>
          <w:rFonts w:ascii="仿宋_GB2312" w:eastAsia="仿宋_GB2312" w:hAnsi="仿宋_GB2312"/>
          <w:sz w:val="32"/>
          <w:szCs w:val="32"/>
        </w:rPr>
        <w:t>加强收入分析，强化协作配合，下大力气解决企业欠税问题，尤其是加大对房地产业的清欠力度，扣押欠</w:t>
      </w:r>
      <w:r>
        <w:rPr>
          <w:rFonts w:ascii="仿宋_GB2312" w:eastAsia="仿宋_GB2312" w:hAnsi="仿宋_GB2312"/>
          <w:sz w:val="32"/>
          <w:szCs w:val="32"/>
        </w:rPr>
        <w:lastRenderedPageBreak/>
        <w:t>税企业优质房产予以拍卖，</w:t>
      </w:r>
      <w:r>
        <w:rPr>
          <w:rFonts w:ascii="仿宋_GB2312" w:eastAsia="仿宋_GB2312" w:hAnsi="仿宋_GB2312" w:hint="eastAsia"/>
          <w:sz w:val="32"/>
          <w:szCs w:val="32"/>
        </w:rPr>
        <w:t>全</w:t>
      </w:r>
      <w:r>
        <w:rPr>
          <w:rFonts w:ascii="仿宋_GB2312" w:eastAsia="仿宋_GB2312" w:hAnsi="仿宋_GB2312"/>
          <w:sz w:val="32"/>
          <w:szCs w:val="32"/>
        </w:rPr>
        <w:t>年清欠</w:t>
      </w:r>
      <w:r>
        <w:rPr>
          <w:rFonts w:ascii="仿宋_GB2312" w:eastAsia="仿宋_GB2312" w:hAnsi="仿宋_GB2312" w:hint="eastAsia"/>
          <w:sz w:val="32"/>
          <w:szCs w:val="32"/>
        </w:rPr>
        <w:t>全口径</w:t>
      </w:r>
      <w:r>
        <w:rPr>
          <w:rFonts w:ascii="仿宋_GB2312" w:eastAsia="仿宋_GB2312" w:hAnsi="仿宋_GB2312"/>
          <w:sz w:val="32"/>
          <w:szCs w:val="32"/>
        </w:rPr>
        <w:t>税款</w:t>
      </w:r>
      <w:r>
        <w:rPr>
          <w:rFonts w:ascii="仿宋_GB2312" w:eastAsia="仿宋_GB2312" w:hAnsi="仿宋_GB2312" w:hint="eastAsia"/>
          <w:sz w:val="32"/>
          <w:szCs w:val="32"/>
        </w:rPr>
        <w:t>6000余</w:t>
      </w:r>
      <w:r>
        <w:rPr>
          <w:rFonts w:ascii="仿宋_GB2312" w:eastAsia="仿宋_GB2312" w:hAnsi="仿宋_GB2312"/>
          <w:sz w:val="32"/>
          <w:szCs w:val="32"/>
        </w:rPr>
        <w:t>万元。</w:t>
      </w:r>
      <w:r>
        <w:rPr>
          <w:rFonts w:ascii="仿宋_GB2312" w:eastAsia="仿宋_GB2312" w:hAnsi="仿宋_GB2312" w:hint="eastAsia"/>
          <w:b/>
          <w:sz w:val="32"/>
          <w:szCs w:val="32"/>
        </w:rPr>
        <w:t>三</w:t>
      </w:r>
      <w:r>
        <w:rPr>
          <w:rFonts w:ascii="仿宋_GB2312" w:eastAsia="仿宋_GB2312" w:hAnsi="仿宋_GB2312"/>
          <w:b/>
          <w:sz w:val="32"/>
          <w:szCs w:val="32"/>
        </w:rPr>
        <w:t>是</w:t>
      </w:r>
      <w:r>
        <w:rPr>
          <w:rFonts w:ascii="仿宋_GB2312" w:eastAsia="仿宋_GB2312" w:hAnsi="仿宋_GB2312"/>
          <w:bCs/>
          <w:sz w:val="32"/>
          <w:szCs w:val="32"/>
        </w:rPr>
        <w:t>强化非税收入征管。</w:t>
      </w:r>
      <w:r>
        <w:rPr>
          <w:rFonts w:ascii="仿宋_GB2312" w:eastAsia="仿宋_GB2312" w:hAnsi="仿宋_GB2312"/>
          <w:sz w:val="32"/>
          <w:szCs w:val="32"/>
        </w:rPr>
        <w:t>深化财政票据电子化改革，完善票据管理，</w:t>
      </w:r>
      <w:r>
        <w:rPr>
          <w:rFonts w:ascii="仿宋_GB2312" w:eastAsia="仿宋_GB2312" w:hAnsi="仿宋" w:cs="仿宋_GB2312" w:hint="eastAsia"/>
          <w:sz w:val="32"/>
          <w:szCs w:val="32"/>
        </w:rPr>
        <w:t>完善票据管理，确保源头控收。组织开展非税收缴资金安全专项检查工作，规范收缴行为和资金管理。</w:t>
      </w:r>
      <w:r>
        <w:rPr>
          <w:rFonts w:ascii="仿宋_GB2312" w:eastAsia="仿宋_GB2312" w:hint="eastAsia"/>
          <w:sz w:val="32"/>
          <w:szCs w:val="32"/>
        </w:rPr>
        <w:t>全力推进腾空国有资产评估处置工作，增加财政可用财力。</w:t>
      </w:r>
    </w:p>
    <w:p w14:paraId="10E6FABF" w14:textId="77777777" w:rsidR="00FE4281" w:rsidRDefault="00000000">
      <w:pPr>
        <w:numPr>
          <w:ilvl w:val="0"/>
          <w:numId w:val="1"/>
        </w:numPr>
        <w:rPr>
          <w:rFonts w:ascii="楷体_GB2312" w:eastAsia="楷体_GB2312"/>
          <w:b/>
          <w:sz w:val="32"/>
          <w:szCs w:val="32"/>
        </w:rPr>
      </w:pPr>
      <w:r>
        <w:rPr>
          <w:rFonts w:ascii="楷体_GB2312" w:eastAsia="楷体_GB2312" w:hint="eastAsia"/>
          <w:b/>
          <w:sz w:val="32"/>
          <w:szCs w:val="32"/>
        </w:rPr>
        <w:t>聚焦民生改善，全力补齐民生领域短板</w:t>
      </w:r>
    </w:p>
    <w:p w14:paraId="082E33B4" w14:textId="25D96F33" w:rsidR="00FE4281" w:rsidRDefault="00000000">
      <w:pPr>
        <w:spacing w:line="560" w:lineRule="exact"/>
        <w:ind w:firstLineChars="200" w:firstLine="640"/>
        <w:rPr>
          <w:rFonts w:ascii="仿宋_GB2312" w:eastAsia="仿宋_GB2312" w:hAnsi="仿宋_GB2312" w:hint="eastAsia"/>
          <w:sz w:val="32"/>
          <w:szCs w:val="32"/>
        </w:rPr>
      </w:pPr>
      <w:r>
        <w:rPr>
          <w:rFonts w:ascii="仿宋_GB2312" w:eastAsia="仿宋_GB2312" w:hAnsi="宋体" w:hint="eastAsia"/>
          <w:b/>
          <w:sz w:val="32"/>
          <w:szCs w:val="32"/>
        </w:rPr>
        <w:t>一是</w:t>
      </w:r>
      <w:r>
        <w:rPr>
          <w:rFonts w:ascii="仿宋_GB2312" w:eastAsia="仿宋_GB2312" w:hAnsi="宋体" w:hint="eastAsia"/>
          <w:bCs/>
          <w:sz w:val="32"/>
          <w:szCs w:val="32"/>
        </w:rPr>
        <w:t>多措并举</w:t>
      </w:r>
      <w:r>
        <w:rPr>
          <w:rFonts w:ascii="仿宋_GB2312" w:eastAsia="仿宋_GB2312" w:hAnsi="宋体" w:hint="eastAsia"/>
          <w:sz w:val="32"/>
          <w:szCs w:val="32"/>
        </w:rPr>
        <w:t>控制财政支出</w:t>
      </w:r>
      <w:r>
        <w:rPr>
          <w:rFonts w:ascii="仿宋_GB2312" w:eastAsia="仿宋_GB2312" w:hAnsi="宋体" w:hint="eastAsia"/>
          <w:bCs/>
          <w:sz w:val="32"/>
          <w:szCs w:val="32"/>
        </w:rPr>
        <w:t>。</w:t>
      </w:r>
      <w:r>
        <w:rPr>
          <w:rFonts w:eastAsia="仿宋_GB2312" w:hint="eastAsia"/>
          <w:color w:val="000000"/>
          <w:sz w:val="32"/>
          <w:szCs w:val="32"/>
          <w:shd w:val="clear" w:color="auto" w:fill="FFFFFF"/>
        </w:rPr>
        <w:t>深入贯彻</w:t>
      </w:r>
      <w:r>
        <w:rPr>
          <w:rFonts w:eastAsia="仿宋_GB2312"/>
          <w:bCs/>
          <w:color w:val="000000"/>
          <w:sz w:val="32"/>
          <w:szCs w:val="32"/>
        </w:rPr>
        <w:t>新《预算法》，</w:t>
      </w:r>
      <w:r>
        <w:rPr>
          <w:rFonts w:ascii="仿宋_GB2312" w:eastAsia="仿宋_GB2312" w:hAnsi="仿宋"/>
          <w:sz w:val="32"/>
          <w:szCs w:val="32"/>
        </w:rPr>
        <w:t>强化预算执行，</w:t>
      </w:r>
      <w:r>
        <w:rPr>
          <w:rFonts w:ascii="仿宋_GB2312" w:eastAsia="仿宋_GB2312" w:hAnsi="仿宋" w:hint="eastAsia"/>
          <w:sz w:val="32"/>
          <w:szCs w:val="32"/>
        </w:rPr>
        <w:t>坚决做到先有预算、后有支出，没有预算、不能支出，有预算的也要压缩支出规模。</w:t>
      </w:r>
      <w:r>
        <w:rPr>
          <w:rFonts w:ascii="仿宋_GB2312" w:eastAsia="仿宋_GB2312" w:hAnsi="仿宋"/>
          <w:sz w:val="32"/>
          <w:szCs w:val="32"/>
        </w:rPr>
        <w:t>规范</w:t>
      </w:r>
      <w:r>
        <w:rPr>
          <w:rFonts w:ascii="仿宋_GB2312" w:eastAsia="仿宋_GB2312" w:hAnsi="仿宋" w:hint="eastAsia"/>
          <w:sz w:val="32"/>
          <w:szCs w:val="32"/>
        </w:rPr>
        <w:t>支出行为</w:t>
      </w:r>
      <w:r>
        <w:rPr>
          <w:rFonts w:ascii="仿宋_GB2312" w:eastAsia="仿宋_GB2312" w:hAnsi="仿宋"/>
          <w:sz w:val="32"/>
          <w:szCs w:val="32"/>
        </w:rPr>
        <w:t>，</w:t>
      </w:r>
      <w:r>
        <w:rPr>
          <w:rFonts w:ascii="仿宋_GB2312" w:eastAsia="仿宋_GB2312" w:hAnsi="仿宋" w:hint="eastAsia"/>
          <w:sz w:val="32"/>
          <w:szCs w:val="32"/>
        </w:rPr>
        <w:t>压缩一般性公务支出。</w:t>
      </w:r>
      <w:r>
        <w:rPr>
          <w:rFonts w:ascii="仿宋_GB2312" w:eastAsia="仿宋_GB2312" w:hAnsi="宋体" w:hint="eastAsia"/>
          <w:bCs/>
          <w:sz w:val="32"/>
          <w:szCs w:val="32"/>
        </w:rPr>
        <w:t>全面推进“三公</w:t>
      </w:r>
      <w:r w:rsidR="002C6E54">
        <w:rPr>
          <w:rFonts w:ascii="仿宋_GB2312" w:eastAsia="仿宋_GB2312" w:hAnsi="宋体" w:hint="eastAsia"/>
          <w:bCs/>
          <w:sz w:val="32"/>
          <w:szCs w:val="32"/>
        </w:rPr>
        <w:t>”</w:t>
      </w:r>
      <w:r>
        <w:rPr>
          <w:rFonts w:ascii="仿宋_GB2312" w:eastAsia="仿宋_GB2312" w:hAnsi="宋体" w:hint="eastAsia"/>
          <w:bCs/>
          <w:sz w:val="32"/>
          <w:szCs w:val="32"/>
        </w:rPr>
        <w:t>经费预决算公开，积极主动接受社会监督。</w:t>
      </w:r>
      <w:r>
        <w:rPr>
          <w:rFonts w:eastAsia="仿宋_GB2312" w:hint="eastAsia"/>
          <w:sz w:val="32"/>
          <w:szCs w:val="32"/>
        </w:rPr>
        <w:t>2018</w:t>
      </w:r>
      <w:r>
        <w:rPr>
          <w:rFonts w:eastAsia="仿宋_GB2312"/>
          <w:sz w:val="32"/>
          <w:szCs w:val="32"/>
        </w:rPr>
        <w:t>年全区</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经费比上年减少</w:t>
      </w:r>
      <w:r>
        <w:rPr>
          <w:rFonts w:eastAsia="仿宋_GB2312" w:hint="eastAsia"/>
          <w:sz w:val="32"/>
          <w:szCs w:val="32"/>
        </w:rPr>
        <w:t>109</w:t>
      </w:r>
      <w:r>
        <w:rPr>
          <w:rFonts w:eastAsia="仿宋_GB2312"/>
          <w:sz w:val="32"/>
          <w:szCs w:val="32"/>
        </w:rPr>
        <w:t>万元，下降</w:t>
      </w:r>
      <w:r>
        <w:rPr>
          <w:rFonts w:eastAsia="仿宋_GB2312" w:hint="eastAsia"/>
          <w:sz w:val="32"/>
          <w:szCs w:val="32"/>
        </w:rPr>
        <w:t>31.6</w:t>
      </w:r>
      <w:r>
        <w:rPr>
          <w:rFonts w:eastAsia="仿宋_GB2312"/>
          <w:sz w:val="32"/>
          <w:szCs w:val="32"/>
        </w:rPr>
        <w:t>%</w:t>
      </w:r>
      <w:r>
        <w:rPr>
          <w:rFonts w:eastAsia="仿宋_GB2312"/>
          <w:sz w:val="32"/>
          <w:szCs w:val="32"/>
        </w:rPr>
        <w:t>。</w:t>
      </w:r>
      <w:r>
        <w:rPr>
          <w:rFonts w:ascii="仿宋_GB2312" w:eastAsia="仿宋_GB2312" w:hAnsi="宋体" w:hint="eastAsia"/>
          <w:b/>
          <w:sz w:val="32"/>
          <w:szCs w:val="32"/>
        </w:rPr>
        <w:t>二是</w:t>
      </w:r>
      <w:r>
        <w:rPr>
          <w:rFonts w:ascii="仿宋_GB2312" w:eastAsia="仿宋_GB2312" w:hAnsi="宋体" w:hint="eastAsia"/>
          <w:bCs/>
          <w:sz w:val="32"/>
          <w:szCs w:val="32"/>
        </w:rPr>
        <w:t>着力保障民生支出。坚持经济发展与民生改善相协调，在加大民生投入力度的同时，加强民生支出政策管理，切实办好民生实事。确保养老金按时足额发放，确保按时完成脱贫任务，完善社会救助体系，保障好城乡生活困难人员基本生活。</w:t>
      </w:r>
      <w:r>
        <w:rPr>
          <w:rFonts w:eastAsia="仿宋_GB2312"/>
          <w:sz w:val="32"/>
          <w:szCs w:val="32"/>
        </w:rPr>
        <w:t>安排支农资金</w:t>
      </w:r>
      <w:r>
        <w:rPr>
          <w:rFonts w:eastAsia="仿宋_GB2312" w:hint="eastAsia"/>
          <w:sz w:val="32"/>
          <w:szCs w:val="32"/>
        </w:rPr>
        <w:t>5926</w:t>
      </w:r>
      <w:r>
        <w:rPr>
          <w:rFonts w:eastAsia="仿宋_GB2312"/>
          <w:sz w:val="32"/>
          <w:szCs w:val="32"/>
        </w:rPr>
        <w:t>万元，确保国家各项惠农政策的贯彻落实。安排医疗资金</w:t>
      </w:r>
      <w:r>
        <w:rPr>
          <w:rFonts w:eastAsia="仿宋_GB2312" w:hint="eastAsia"/>
          <w:sz w:val="32"/>
          <w:szCs w:val="32"/>
        </w:rPr>
        <w:t>6930</w:t>
      </w:r>
      <w:r>
        <w:rPr>
          <w:rFonts w:eastAsia="仿宋_GB2312"/>
          <w:sz w:val="32"/>
          <w:szCs w:val="32"/>
        </w:rPr>
        <w:t>万元，完善基本公共医疗经费保障机制。安排教育资金</w:t>
      </w:r>
      <w:r>
        <w:rPr>
          <w:rFonts w:eastAsia="仿宋_GB2312" w:hint="eastAsia"/>
          <w:sz w:val="32"/>
          <w:szCs w:val="32"/>
        </w:rPr>
        <w:t>11441</w:t>
      </w:r>
      <w:r>
        <w:rPr>
          <w:rFonts w:eastAsia="仿宋_GB2312"/>
          <w:sz w:val="32"/>
          <w:szCs w:val="32"/>
        </w:rPr>
        <w:t>万元，深化教育体制改革，促进教育事业均衡发展。安排社会保障和就业资金</w:t>
      </w:r>
      <w:r>
        <w:rPr>
          <w:rFonts w:eastAsia="仿宋_GB2312" w:hint="eastAsia"/>
          <w:sz w:val="32"/>
          <w:szCs w:val="32"/>
        </w:rPr>
        <w:t>27068</w:t>
      </w:r>
      <w:r>
        <w:rPr>
          <w:rFonts w:eastAsia="仿宋_GB2312"/>
          <w:sz w:val="32"/>
          <w:szCs w:val="32"/>
        </w:rPr>
        <w:t>万元，保证了各项社保支出政策落实到位</w:t>
      </w:r>
      <w:r>
        <w:rPr>
          <w:rFonts w:eastAsia="仿宋_GB2312" w:hint="eastAsia"/>
          <w:sz w:val="32"/>
          <w:szCs w:val="32"/>
        </w:rPr>
        <w:t>，推进了大众创业、万众创新，降低了企业养老保险支付风险。安排资金</w:t>
      </w:r>
      <w:r>
        <w:rPr>
          <w:rFonts w:eastAsia="仿宋_GB2312" w:hint="eastAsia"/>
          <w:sz w:val="32"/>
          <w:szCs w:val="32"/>
        </w:rPr>
        <w:t>2420</w:t>
      </w:r>
      <w:r>
        <w:rPr>
          <w:rFonts w:eastAsia="仿宋_GB2312"/>
          <w:sz w:val="32"/>
          <w:szCs w:val="32"/>
        </w:rPr>
        <w:t>万元，保障文体事业、信访维稳、</w:t>
      </w:r>
      <w:r>
        <w:rPr>
          <w:rFonts w:eastAsia="仿宋_GB2312" w:hint="eastAsia"/>
          <w:sz w:val="32"/>
          <w:szCs w:val="32"/>
        </w:rPr>
        <w:t>社会治安、</w:t>
      </w:r>
      <w:r>
        <w:rPr>
          <w:rFonts w:eastAsia="仿宋_GB2312"/>
          <w:sz w:val="32"/>
          <w:szCs w:val="32"/>
        </w:rPr>
        <w:t>司法救助等各项事业的全面开展。</w:t>
      </w:r>
      <w:r>
        <w:rPr>
          <w:rFonts w:eastAsia="仿宋_GB2312" w:hint="eastAsia"/>
          <w:b/>
          <w:sz w:val="32"/>
          <w:szCs w:val="32"/>
        </w:rPr>
        <w:t>三是</w:t>
      </w:r>
      <w:r>
        <w:rPr>
          <w:rFonts w:ascii="仿宋_GB2312" w:eastAsia="仿宋_GB2312" w:hAnsi="仿宋_GB2312"/>
          <w:bCs/>
          <w:sz w:val="32"/>
          <w:szCs w:val="32"/>
        </w:rPr>
        <w:t>加大财政统筹力度。</w:t>
      </w:r>
      <w:r>
        <w:rPr>
          <w:rFonts w:ascii="仿宋_GB2312" w:eastAsia="仿宋_GB2312" w:hAnsi="仿宋_GB2312"/>
          <w:sz w:val="32"/>
          <w:szCs w:val="32"/>
        </w:rPr>
        <w:t>提高预算执行的均衡性和规范性，对结余资金及连续两年未</w:t>
      </w:r>
      <w:r>
        <w:rPr>
          <w:rFonts w:ascii="仿宋_GB2312" w:eastAsia="仿宋_GB2312" w:hAnsi="仿宋_GB2312" w:hint="eastAsia"/>
          <w:sz w:val="32"/>
          <w:szCs w:val="32"/>
        </w:rPr>
        <w:t>使</w:t>
      </w:r>
      <w:r>
        <w:rPr>
          <w:rFonts w:ascii="仿宋_GB2312" w:eastAsia="仿宋_GB2312" w:hAnsi="仿宋_GB2312"/>
          <w:sz w:val="32"/>
          <w:szCs w:val="32"/>
        </w:rPr>
        <w:t>用的结转资金，一律</w:t>
      </w:r>
      <w:r>
        <w:rPr>
          <w:rFonts w:ascii="仿宋_GB2312" w:eastAsia="仿宋_GB2312" w:hAnsi="仿宋_GB2312"/>
          <w:sz w:val="32"/>
          <w:szCs w:val="32"/>
        </w:rPr>
        <w:lastRenderedPageBreak/>
        <w:t>收回统筹使用，进一步规范资金审批程序，合理拨付和调度资金，提高财政资金运行效率，确保“</w:t>
      </w:r>
      <w:r>
        <w:rPr>
          <w:rFonts w:ascii="仿宋_GB2312" w:eastAsia="仿宋_GB2312" w:hAnsi="仿宋_GB2312" w:hint="eastAsia"/>
          <w:sz w:val="32"/>
          <w:szCs w:val="32"/>
        </w:rPr>
        <w:t>三</w:t>
      </w:r>
      <w:r>
        <w:rPr>
          <w:rFonts w:ascii="仿宋_GB2312" w:eastAsia="仿宋_GB2312" w:hAnsi="仿宋_GB2312"/>
          <w:sz w:val="32"/>
          <w:szCs w:val="32"/>
        </w:rPr>
        <w:t>保”资金全部安排到位。</w:t>
      </w:r>
    </w:p>
    <w:p w14:paraId="6F822A59" w14:textId="77777777" w:rsidR="00FE4281" w:rsidRDefault="00000000">
      <w:pPr>
        <w:ind w:firstLineChars="199" w:firstLine="637"/>
        <w:rPr>
          <w:rFonts w:ascii="楷体_GB2312" w:eastAsia="楷体_GB2312"/>
          <w:b/>
          <w:sz w:val="32"/>
          <w:szCs w:val="32"/>
        </w:rPr>
      </w:pPr>
      <w:r>
        <w:rPr>
          <w:rFonts w:ascii="楷体_GB2312" w:eastAsia="楷体_GB2312" w:hint="eastAsia"/>
          <w:b/>
          <w:sz w:val="32"/>
          <w:szCs w:val="32"/>
        </w:rPr>
        <w:t>（四）聚焦重点任务，保证财政资金安全运行</w:t>
      </w:r>
    </w:p>
    <w:p w14:paraId="6F9F8DBE" w14:textId="77777777" w:rsidR="00FE4281" w:rsidRDefault="00000000">
      <w:pPr>
        <w:pStyle w:val="a6"/>
        <w:widowControl/>
        <w:spacing w:line="360" w:lineRule="auto"/>
        <w:ind w:firstLineChars="200" w:firstLine="640"/>
        <w:jc w:val="both"/>
        <w:rPr>
          <w:rFonts w:eastAsia="仿宋_GB2312"/>
          <w:bCs/>
          <w:sz w:val="32"/>
          <w:szCs w:val="32"/>
          <w:highlight w:val="lightGray"/>
        </w:rPr>
      </w:pPr>
      <w:r>
        <w:rPr>
          <w:rFonts w:eastAsia="仿宋_GB2312"/>
          <w:b/>
          <w:bCs/>
          <w:sz w:val="32"/>
          <w:szCs w:val="30"/>
        </w:rPr>
        <w:t>一是</w:t>
      </w:r>
      <w:r>
        <w:rPr>
          <w:rFonts w:eastAsia="仿宋_GB2312" w:hint="eastAsia"/>
          <w:sz w:val="32"/>
          <w:szCs w:val="30"/>
        </w:rPr>
        <w:t>促进城乡区域协调发展。紧紧围绕实施乡村振兴战略和脱贫攻坚工作，强化财税政策支持，推动缩小城乡区域发展差距，优化城乡区域资源配置。</w:t>
      </w:r>
      <w:r>
        <w:rPr>
          <w:rFonts w:eastAsia="仿宋_GB2312" w:hint="eastAsia"/>
          <w:b/>
          <w:sz w:val="32"/>
          <w:szCs w:val="32"/>
        </w:rPr>
        <w:t>二是</w:t>
      </w:r>
      <w:r>
        <w:rPr>
          <w:rFonts w:ascii="仿宋_GB2312" w:eastAsia="仿宋_GB2312" w:hAnsi="仿宋_GB2312"/>
          <w:bCs/>
          <w:sz w:val="32"/>
          <w:szCs w:val="32"/>
        </w:rPr>
        <w:t>规范政府采购。</w:t>
      </w:r>
      <w:r>
        <w:rPr>
          <w:rFonts w:ascii="仿宋_GB2312" w:eastAsia="仿宋_GB2312" w:hAnsi="仿宋_GB2312"/>
          <w:sz w:val="32"/>
          <w:szCs w:val="32"/>
        </w:rPr>
        <w:t>认真贯彻落实《政府采购法》，积极推行政府购买服务改革试点工作，严格</w:t>
      </w:r>
      <w:r>
        <w:rPr>
          <w:rFonts w:ascii="仿宋_GB2312" w:eastAsia="仿宋_GB2312" w:hAnsi="仿宋_GB2312" w:hint="eastAsia"/>
          <w:sz w:val="32"/>
          <w:szCs w:val="32"/>
        </w:rPr>
        <w:t>执行</w:t>
      </w:r>
      <w:r>
        <w:rPr>
          <w:rFonts w:ascii="仿宋_GB2312" w:eastAsia="仿宋_GB2312" w:hAnsi="仿宋_GB2312"/>
          <w:sz w:val="32"/>
          <w:szCs w:val="32"/>
        </w:rPr>
        <w:t>政府采购审批程序，切实节约财政资金。</w:t>
      </w:r>
      <w:r>
        <w:rPr>
          <w:rFonts w:eastAsia="仿宋_GB2312" w:hint="eastAsia"/>
          <w:bCs/>
          <w:sz w:val="32"/>
          <w:szCs w:val="32"/>
        </w:rPr>
        <w:t xml:space="preserve"> </w:t>
      </w:r>
      <w:r>
        <w:rPr>
          <w:rFonts w:ascii="仿宋_GB2312" w:eastAsia="仿宋_GB2312" w:hAnsi="仿宋" w:hint="eastAsia"/>
          <w:b/>
          <w:bCs/>
          <w:sz w:val="32"/>
          <w:szCs w:val="32"/>
        </w:rPr>
        <w:t>三</w:t>
      </w:r>
      <w:r>
        <w:rPr>
          <w:rFonts w:ascii="仿宋_GB2312" w:eastAsia="仿宋_GB2312" w:hAnsi="仿宋" w:cs="宋体" w:hint="eastAsia"/>
          <w:b/>
          <w:sz w:val="32"/>
          <w:szCs w:val="32"/>
        </w:rPr>
        <w:t>是</w:t>
      </w:r>
      <w:r>
        <w:rPr>
          <w:rFonts w:ascii="仿宋_GB2312" w:eastAsia="仿宋_GB2312" w:hAnsi="仿宋" w:cs="宋体" w:hint="eastAsia"/>
          <w:bCs/>
          <w:sz w:val="32"/>
          <w:szCs w:val="32"/>
        </w:rPr>
        <w:t>着力防范化解地方政府隐性债务风险。开好“前门”、严堵“后门”，牢牢守住不发生系统性风险的底线。严格落实地方政府债务限额管理和预算管理，基本完成存量政府债务置换目标，加强专项债券管理，推进地方政府债务信息公开，有效防范法定限额内政府债务风险。</w:t>
      </w:r>
      <w:r>
        <w:rPr>
          <w:rFonts w:eastAsia="仿宋_GB2312" w:hint="eastAsia"/>
          <w:bCs/>
          <w:sz w:val="32"/>
          <w:szCs w:val="32"/>
        </w:rPr>
        <w:t>2018</w:t>
      </w:r>
      <w:r>
        <w:rPr>
          <w:rFonts w:eastAsia="仿宋_GB2312"/>
          <w:bCs/>
          <w:sz w:val="32"/>
          <w:szCs w:val="32"/>
        </w:rPr>
        <w:t>年末</w:t>
      </w:r>
      <w:r>
        <w:rPr>
          <w:rFonts w:eastAsia="仿宋_GB2312" w:hint="eastAsia"/>
          <w:bCs/>
          <w:sz w:val="32"/>
          <w:szCs w:val="32"/>
        </w:rPr>
        <w:t>我区</w:t>
      </w:r>
      <w:r>
        <w:rPr>
          <w:rFonts w:eastAsia="仿宋_GB2312"/>
          <w:bCs/>
          <w:sz w:val="32"/>
          <w:szCs w:val="32"/>
        </w:rPr>
        <w:t>政府性债务余额为</w:t>
      </w:r>
      <w:r>
        <w:rPr>
          <w:rFonts w:eastAsia="仿宋_GB2312" w:hint="eastAsia"/>
          <w:bCs/>
          <w:sz w:val="32"/>
          <w:szCs w:val="32"/>
        </w:rPr>
        <w:t>3.38</w:t>
      </w:r>
      <w:r>
        <w:rPr>
          <w:rFonts w:eastAsia="仿宋_GB2312" w:hint="eastAsia"/>
          <w:bCs/>
          <w:sz w:val="32"/>
          <w:szCs w:val="32"/>
        </w:rPr>
        <w:t>亿</w:t>
      </w:r>
      <w:r>
        <w:rPr>
          <w:rFonts w:eastAsia="仿宋_GB2312"/>
          <w:bCs/>
          <w:sz w:val="32"/>
          <w:szCs w:val="32"/>
        </w:rPr>
        <w:t>元</w:t>
      </w:r>
      <w:r>
        <w:rPr>
          <w:rFonts w:eastAsia="仿宋_GB2312" w:hint="eastAsia"/>
          <w:bCs/>
          <w:sz w:val="32"/>
          <w:szCs w:val="32"/>
        </w:rPr>
        <w:t>，</w:t>
      </w:r>
      <w:r>
        <w:rPr>
          <w:rFonts w:eastAsia="仿宋_GB2312"/>
          <w:bCs/>
          <w:sz w:val="32"/>
          <w:szCs w:val="32"/>
        </w:rPr>
        <w:t>控制在限额以内</w:t>
      </w:r>
      <w:r>
        <w:rPr>
          <w:rFonts w:eastAsia="仿宋_GB2312" w:hint="eastAsia"/>
          <w:bCs/>
          <w:sz w:val="32"/>
          <w:szCs w:val="32"/>
        </w:rPr>
        <w:t>（市财政核定我区系统内债务控制限额为</w:t>
      </w:r>
      <w:r>
        <w:rPr>
          <w:rFonts w:eastAsia="仿宋_GB2312" w:hint="eastAsia"/>
          <w:bCs/>
          <w:sz w:val="32"/>
          <w:szCs w:val="32"/>
        </w:rPr>
        <w:t>3.64</w:t>
      </w:r>
      <w:r>
        <w:rPr>
          <w:rFonts w:eastAsia="仿宋_GB2312" w:hint="eastAsia"/>
          <w:bCs/>
          <w:sz w:val="32"/>
          <w:szCs w:val="32"/>
        </w:rPr>
        <w:t>亿元）</w:t>
      </w:r>
      <w:r>
        <w:rPr>
          <w:rFonts w:eastAsia="仿宋_GB2312"/>
          <w:bCs/>
          <w:sz w:val="32"/>
          <w:szCs w:val="32"/>
        </w:rPr>
        <w:t>。</w:t>
      </w:r>
    </w:p>
    <w:p w14:paraId="570DA423" w14:textId="77777777" w:rsidR="00FE4281" w:rsidRDefault="00000000">
      <w:pPr>
        <w:ind w:firstLineChars="200" w:firstLine="640"/>
        <w:rPr>
          <w:rFonts w:ascii="楷体_GB2312" w:eastAsia="楷体_GB2312"/>
          <w:b/>
          <w:sz w:val="32"/>
          <w:szCs w:val="32"/>
        </w:rPr>
      </w:pPr>
      <w:r>
        <w:rPr>
          <w:rFonts w:ascii="楷体_GB2312" w:eastAsia="楷体_GB2312" w:hint="eastAsia"/>
          <w:b/>
          <w:sz w:val="32"/>
          <w:szCs w:val="32"/>
        </w:rPr>
        <w:t>（五）聚焦财政改革，加强财政预算管理监督</w:t>
      </w:r>
    </w:p>
    <w:p w14:paraId="415EC521" w14:textId="77777777" w:rsidR="00FE4281" w:rsidRDefault="00000000">
      <w:pPr>
        <w:ind w:firstLineChars="200" w:firstLine="640"/>
        <w:rPr>
          <w:rFonts w:ascii="仿宋_GB2312" w:eastAsia="仿宋_GB2312" w:hAnsi="仿宋" w:cs="宋体" w:hint="eastAsia"/>
          <w:kern w:val="0"/>
          <w:sz w:val="32"/>
          <w:szCs w:val="32"/>
        </w:rPr>
      </w:pPr>
      <w:r>
        <w:rPr>
          <w:rFonts w:eastAsia="仿宋_GB2312"/>
          <w:b/>
          <w:bCs/>
          <w:sz w:val="32"/>
          <w:szCs w:val="30"/>
        </w:rPr>
        <w:t>一是</w:t>
      </w:r>
      <w:r>
        <w:rPr>
          <w:rFonts w:eastAsia="仿宋_GB2312" w:hint="eastAsia"/>
          <w:bCs/>
          <w:sz w:val="32"/>
          <w:szCs w:val="30"/>
        </w:rPr>
        <w:t>强化预算绩效管理</w:t>
      </w:r>
      <w:r>
        <w:rPr>
          <w:rFonts w:eastAsia="仿宋_GB2312"/>
          <w:bCs/>
          <w:sz w:val="32"/>
          <w:szCs w:val="30"/>
        </w:rPr>
        <w:t>。</w:t>
      </w:r>
      <w:r>
        <w:rPr>
          <w:rFonts w:eastAsia="仿宋_GB2312" w:hint="eastAsia"/>
          <w:bCs/>
          <w:sz w:val="32"/>
          <w:szCs w:val="30"/>
        </w:rPr>
        <w:t>稳步推进以结果为导向的全过程预算绩效管理模式。绩效目标管理范围从一般公共预算项目扩大到部分政府性基金预算和国有资本经营预算项目。</w:t>
      </w:r>
      <w:r>
        <w:rPr>
          <w:rFonts w:ascii="仿宋_GB2312" w:eastAsia="仿宋_GB2312" w:hAnsi="仿宋" w:cs="宋体" w:hint="eastAsia"/>
          <w:b/>
          <w:kern w:val="0"/>
          <w:sz w:val="32"/>
          <w:szCs w:val="32"/>
        </w:rPr>
        <w:t>二是</w:t>
      </w:r>
      <w:r>
        <w:rPr>
          <w:rFonts w:ascii="仿宋_GB2312" w:eastAsia="仿宋_GB2312" w:hAnsi="仿宋" w:cs="宋体" w:hint="eastAsia"/>
          <w:bCs/>
          <w:kern w:val="0"/>
          <w:sz w:val="32"/>
          <w:szCs w:val="32"/>
        </w:rPr>
        <w:t>改进部门预算管理。督促指导各部门优化支出结构，严格控制一般性支出，将更多资金用在事业发展上。进一步扩大部门项目评审范围，继续组织开展重大项目动态评估清理，推进改变项目支出只增不减</w:t>
      </w:r>
      <w:r>
        <w:rPr>
          <w:rFonts w:ascii="仿宋_GB2312" w:eastAsia="仿宋_GB2312" w:hAnsi="仿宋" w:cs="宋体" w:hint="eastAsia"/>
          <w:bCs/>
          <w:kern w:val="0"/>
          <w:sz w:val="32"/>
          <w:szCs w:val="32"/>
        </w:rPr>
        <w:lastRenderedPageBreak/>
        <w:t>的固化格局。</w:t>
      </w:r>
      <w:r>
        <w:rPr>
          <w:rFonts w:ascii="仿宋_GB2312" w:eastAsia="仿宋_GB2312" w:hAnsi="仿宋" w:cs="宋体" w:hint="eastAsia"/>
          <w:b/>
          <w:kern w:val="0"/>
          <w:sz w:val="32"/>
          <w:szCs w:val="32"/>
        </w:rPr>
        <w:t>三是</w:t>
      </w:r>
      <w:r>
        <w:rPr>
          <w:rFonts w:ascii="仿宋_GB2312" w:eastAsia="仿宋_GB2312" w:hAnsi="仿宋" w:cs="宋体" w:hint="eastAsia"/>
          <w:bCs/>
          <w:kern w:val="0"/>
          <w:sz w:val="32"/>
          <w:szCs w:val="32"/>
        </w:rPr>
        <w:t>加强预算执行监控。进一步强化预算执行情况与预算安排挂钩机制，</w:t>
      </w:r>
      <w:r>
        <w:rPr>
          <w:rFonts w:ascii="仿宋_GB2312" w:eastAsia="仿宋_GB2312" w:hAnsi="仿宋_GB2312"/>
          <w:sz w:val="32"/>
          <w:szCs w:val="32"/>
        </w:rPr>
        <w:t>稳步推进</w:t>
      </w:r>
      <w:r>
        <w:rPr>
          <w:rFonts w:ascii="仿宋_GB2312" w:eastAsia="仿宋_GB2312" w:hAnsi="仿宋_GB2312" w:hint="eastAsia"/>
          <w:sz w:val="32"/>
          <w:szCs w:val="32"/>
        </w:rPr>
        <w:t>制定</w:t>
      </w:r>
      <w:r>
        <w:rPr>
          <w:rFonts w:ascii="仿宋_GB2312" w:eastAsia="仿宋_GB2312" w:hAnsi="仿宋_GB2312"/>
          <w:sz w:val="32"/>
          <w:szCs w:val="32"/>
        </w:rPr>
        <w:t>财政工作廉政风险点防控措施工作，强化财政干部廉政和责任意识。</w:t>
      </w:r>
      <w:r>
        <w:rPr>
          <w:rFonts w:ascii="仿宋_GB2312" w:eastAsia="仿宋_GB2312" w:hAnsi="仿宋" w:cs="宋体" w:hint="eastAsia"/>
          <w:bCs/>
          <w:kern w:val="0"/>
          <w:sz w:val="32"/>
          <w:szCs w:val="32"/>
        </w:rPr>
        <w:t>统一组织部门在专门平台集中公开预决算，积极回应社会关切。</w:t>
      </w:r>
    </w:p>
    <w:p w14:paraId="6BBD6AD6" w14:textId="77777777" w:rsidR="00FE4281" w:rsidRDefault="00000000">
      <w:pPr>
        <w:ind w:firstLineChars="200" w:firstLine="640"/>
        <w:rPr>
          <w:rFonts w:ascii="仿宋_GB2312" w:eastAsia="仿宋_GB2312" w:hAnsi="仿宋" w:cs="宋体" w:hint="eastAsia"/>
          <w:kern w:val="0"/>
          <w:sz w:val="32"/>
          <w:szCs w:val="32"/>
        </w:rPr>
      </w:pPr>
      <w:r>
        <w:rPr>
          <w:rFonts w:ascii="仿宋_GB2312" w:eastAsia="仿宋_GB2312" w:hAnsi="仿宋" w:cs="宋体" w:hint="eastAsia"/>
          <w:kern w:val="0"/>
          <w:sz w:val="32"/>
          <w:szCs w:val="32"/>
        </w:rPr>
        <w:t>2018</w:t>
      </w:r>
      <w:r>
        <w:rPr>
          <w:rFonts w:ascii="仿宋_GB2312" w:eastAsia="仿宋_GB2312" w:hAnsi="仿宋" w:cs="宋体"/>
          <w:kern w:val="0"/>
          <w:sz w:val="32"/>
          <w:szCs w:val="32"/>
        </w:rPr>
        <w:t>年全区虽然实现财政收支平衡，但是我们也应该清醒的认识到，在预算执行和财政工作中仍然面临许多困难和问题：</w:t>
      </w:r>
      <w:r>
        <w:rPr>
          <w:rFonts w:ascii="仿宋_GB2312" w:eastAsia="仿宋_GB2312" w:hAnsi="仿宋" w:cs="宋体" w:hint="eastAsia"/>
          <w:b/>
          <w:kern w:val="0"/>
          <w:sz w:val="32"/>
          <w:szCs w:val="32"/>
        </w:rPr>
        <w:t>一是</w:t>
      </w:r>
      <w:r>
        <w:rPr>
          <w:rFonts w:ascii="仿宋_GB2312" w:eastAsia="仿宋_GB2312" w:hAnsi="仿宋" w:cs="宋体" w:hint="eastAsia"/>
          <w:kern w:val="0"/>
          <w:sz w:val="32"/>
          <w:szCs w:val="32"/>
        </w:rPr>
        <w:t>财政收入增幅不大与刚性支出快速增长的矛盾日趋尖锐。受经济下行压力加大和政策性减收增支因素增多的影响，税源缩减，而刚性支出有增无减，稳增长、调结构、促改革、惠民生、防风险等各方面增支需求很大，预算收支矛盾进一步凸显。</w:t>
      </w:r>
      <w:r>
        <w:rPr>
          <w:rFonts w:ascii="仿宋_GB2312" w:eastAsia="仿宋_GB2312" w:hAnsi="仿宋" w:cs="宋体" w:hint="eastAsia"/>
          <w:b/>
          <w:kern w:val="0"/>
          <w:sz w:val="32"/>
          <w:szCs w:val="32"/>
        </w:rPr>
        <w:t>二是</w:t>
      </w:r>
      <w:r>
        <w:rPr>
          <w:rFonts w:ascii="仿宋_GB2312" w:eastAsia="仿宋_GB2312" w:hAnsi="仿宋" w:cs="宋体" w:hint="eastAsia"/>
          <w:kern w:val="0"/>
          <w:sz w:val="32"/>
          <w:szCs w:val="32"/>
        </w:rPr>
        <w:t>一般公共预算收入虽然总体增长，但税收收入并未实现增长，且税收主要来源于建筑业、房地产业，税源结构不尽合理，</w:t>
      </w:r>
      <w:r>
        <w:rPr>
          <w:rFonts w:ascii="仿宋_GB2312" w:eastAsia="仿宋_GB2312" w:hAnsi="仿宋" w:cs="宋体"/>
          <w:kern w:val="0"/>
          <w:sz w:val="32"/>
          <w:szCs w:val="32"/>
        </w:rPr>
        <w:t>财政收入结构有待进一步优化</w:t>
      </w:r>
      <w:r>
        <w:rPr>
          <w:rFonts w:ascii="仿宋_GB2312" w:eastAsia="仿宋_GB2312" w:hAnsi="仿宋" w:cs="宋体" w:hint="eastAsia"/>
          <w:kern w:val="0"/>
          <w:sz w:val="32"/>
          <w:szCs w:val="32"/>
        </w:rPr>
        <w:t>。</w:t>
      </w:r>
      <w:r>
        <w:rPr>
          <w:rFonts w:ascii="仿宋_GB2312" w:eastAsia="仿宋_GB2312" w:hAnsi="仿宋" w:cs="宋体" w:hint="eastAsia"/>
          <w:b/>
          <w:kern w:val="0"/>
          <w:sz w:val="32"/>
          <w:szCs w:val="32"/>
        </w:rPr>
        <w:t>三是</w:t>
      </w:r>
      <w:r>
        <w:rPr>
          <w:rFonts w:eastAsia="仿宋_GB2312"/>
          <w:color w:val="000000"/>
          <w:sz w:val="32"/>
          <w:szCs w:val="32"/>
        </w:rPr>
        <w:t>地方政府性债务风险总体可控，但</w:t>
      </w:r>
      <w:r>
        <w:rPr>
          <w:rFonts w:eastAsia="仿宋_GB2312" w:hint="eastAsia"/>
          <w:color w:val="000000"/>
          <w:sz w:val="32"/>
          <w:szCs w:val="32"/>
        </w:rPr>
        <w:t>偿还债务本息压力较大</w:t>
      </w:r>
      <w:r>
        <w:rPr>
          <w:rFonts w:ascii="仿宋_GB2312" w:eastAsia="仿宋_GB2312" w:hAnsi="仿宋" w:cs="宋体" w:hint="eastAsia"/>
          <w:kern w:val="0"/>
          <w:sz w:val="32"/>
          <w:szCs w:val="32"/>
        </w:rPr>
        <w:t>。</w:t>
      </w:r>
      <w:r>
        <w:rPr>
          <w:rFonts w:eastAsia="仿宋_GB2312"/>
          <w:sz w:val="32"/>
          <w:szCs w:val="32"/>
        </w:rPr>
        <w:t>对此，我</w:t>
      </w:r>
      <w:r>
        <w:rPr>
          <w:rFonts w:ascii="仿宋_GB2312" w:eastAsia="仿宋_GB2312" w:hAnsi="仿宋" w:cs="宋体"/>
          <w:kern w:val="0"/>
          <w:sz w:val="32"/>
          <w:szCs w:val="32"/>
        </w:rPr>
        <w:t>们将高度重视，结合</w:t>
      </w:r>
      <w:r>
        <w:rPr>
          <w:rFonts w:ascii="仿宋_GB2312" w:eastAsia="仿宋_GB2312" w:hAnsi="仿宋" w:cs="宋体" w:hint="eastAsia"/>
          <w:kern w:val="0"/>
          <w:sz w:val="32"/>
          <w:szCs w:val="32"/>
        </w:rPr>
        <w:t>全区实际，</w:t>
      </w:r>
      <w:r>
        <w:rPr>
          <w:rFonts w:ascii="仿宋_GB2312" w:eastAsia="仿宋_GB2312" w:hAnsi="仿宋" w:cs="宋体"/>
          <w:kern w:val="0"/>
          <w:sz w:val="32"/>
          <w:szCs w:val="32"/>
        </w:rPr>
        <w:t>采取切实有力措施，认真加以解决。</w:t>
      </w:r>
    </w:p>
    <w:p w14:paraId="5CB88A81" w14:textId="77777777" w:rsidR="00FE4281" w:rsidRDefault="00000000">
      <w:pPr>
        <w:ind w:firstLineChars="200" w:firstLine="640"/>
        <w:rPr>
          <w:rFonts w:ascii="仿宋_GB2312" w:eastAsia="仿宋_GB2312" w:hAnsi="仿宋" w:cs="宋体" w:hint="eastAsia"/>
          <w:kern w:val="0"/>
          <w:sz w:val="32"/>
          <w:szCs w:val="32"/>
        </w:rPr>
      </w:pPr>
      <w:r>
        <w:rPr>
          <w:rFonts w:eastAsia="仿宋_GB2312" w:hint="eastAsia"/>
          <w:sz w:val="32"/>
          <w:szCs w:val="32"/>
        </w:rPr>
        <w:t>我们对于存在的问题</w:t>
      </w:r>
      <w:r>
        <w:rPr>
          <w:rFonts w:eastAsia="仿宋_GB2312"/>
          <w:sz w:val="32"/>
          <w:szCs w:val="32"/>
        </w:rPr>
        <w:t>，</w:t>
      </w:r>
      <w:r>
        <w:rPr>
          <w:rFonts w:ascii="仿宋_GB2312" w:eastAsia="仿宋_GB2312" w:hAnsi="仿宋" w:cs="宋体"/>
          <w:kern w:val="0"/>
          <w:sz w:val="32"/>
          <w:szCs w:val="32"/>
        </w:rPr>
        <w:t>在强化管理举措的同时，</w:t>
      </w:r>
      <w:r>
        <w:rPr>
          <w:rFonts w:ascii="仿宋_GB2312" w:eastAsia="仿宋_GB2312" w:hAnsi="仿宋" w:cs="宋体" w:hint="eastAsia"/>
          <w:kern w:val="0"/>
          <w:sz w:val="32"/>
          <w:szCs w:val="32"/>
        </w:rPr>
        <w:t>还要</w:t>
      </w:r>
      <w:r>
        <w:rPr>
          <w:rFonts w:ascii="仿宋_GB2312" w:eastAsia="仿宋_GB2312" w:hAnsi="仿宋" w:cs="宋体"/>
          <w:kern w:val="0"/>
          <w:sz w:val="32"/>
          <w:szCs w:val="32"/>
        </w:rPr>
        <w:t>结合</w:t>
      </w:r>
      <w:r>
        <w:rPr>
          <w:rFonts w:ascii="仿宋_GB2312" w:eastAsia="仿宋_GB2312" w:hAnsi="仿宋" w:cs="宋体" w:hint="eastAsia"/>
          <w:kern w:val="0"/>
          <w:sz w:val="32"/>
          <w:szCs w:val="32"/>
        </w:rPr>
        <w:t>全区实际，</w:t>
      </w:r>
      <w:r>
        <w:rPr>
          <w:rFonts w:ascii="仿宋_GB2312" w:eastAsia="仿宋_GB2312" w:hAnsi="仿宋" w:cs="宋体"/>
          <w:kern w:val="0"/>
          <w:sz w:val="32"/>
          <w:szCs w:val="32"/>
        </w:rPr>
        <w:t>注重从完善制度机制上着力，认真加以解决。</w:t>
      </w:r>
      <w:r>
        <w:rPr>
          <w:rFonts w:ascii="仿宋_GB2312" w:eastAsia="仿宋_GB2312" w:hAnsi="仿宋" w:cs="宋体" w:hint="eastAsia"/>
          <w:kern w:val="0"/>
          <w:sz w:val="32"/>
          <w:szCs w:val="32"/>
        </w:rPr>
        <w:t>重点做好以下几项工作：</w:t>
      </w:r>
      <w:r>
        <w:rPr>
          <w:rFonts w:ascii="仿宋_GB2312" w:eastAsia="仿宋_GB2312" w:hAnsi="仿宋" w:cs="宋体" w:hint="eastAsia"/>
          <w:b/>
          <w:bCs/>
          <w:kern w:val="0"/>
          <w:sz w:val="32"/>
          <w:szCs w:val="32"/>
        </w:rPr>
        <w:t>一是</w:t>
      </w:r>
      <w:r>
        <w:rPr>
          <w:rFonts w:eastAsia="仿宋_GB2312" w:hint="eastAsia"/>
          <w:bCs/>
          <w:sz w:val="32"/>
          <w:szCs w:val="30"/>
        </w:rPr>
        <w:t>坚持勤征细管。密切关注经济形势，明确财政部门责任，积极参与部门协作，加强重点税源监控，深入营改增改革分析，提高税源预测准确率，牢牢把握收入主动权。</w:t>
      </w:r>
      <w:r>
        <w:rPr>
          <w:rFonts w:ascii="仿宋_GB2312" w:eastAsia="仿宋_GB2312" w:hAnsi="仿宋" w:cs="宋体" w:hint="eastAsia"/>
          <w:b/>
          <w:bCs/>
          <w:kern w:val="0"/>
          <w:sz w:val="32"/>
          <w:szCs w:val="32"/>
        </w:rPr>
        <w:t>二是</w:t>
      </w:r>
      <w:r>
        <w:rPr>
          <w:rFonts w:ascii="仿宋_GB2312" w:eastAsia="仿宋_GB2312" w:hAnsi="仿宋" w:cs="宋体" w:hint="eastAsia"/>
          <w:kern w:val="0"/>
          <w:sz w:val="32"/>
          <w:szCs w:val="32"/>
        </w:rPr>
        <w:t>加强对部门预算编制的全过程管理，提高编审质量，对预算项目</w:t>
      </w:r>
      <w:r>
        <w:rPr>
          <w:rFonts w:ascii="仿宋_GB2312" w:eastAsia="仿宋_GB2312" w:hAnsi="仿宋" w:cs="宋体" w:hint="eastAsia"/>
          <w:kern w:val="0"/>
          <w:sz w:val="32"/>
          <w:szCs w:val="32"/>
        </w:rPr>
        <w:lastRenderedPageBreak/>
        <w:t>的可行性进行论证，进一步开展支出绩效评价工作，提高预算执行率。</w:t>
      </w:r>
      <w:r>
        <w:rPr>
          <w:rFonts w:ascii="仿宋_GB2312" w:eastAsia="仿宋_GB2312" w:hAnsi="仿宋" w:cs="宋体" w:hint="eastAsia"/>
          <w:b/>
          <w:bCs/>
          <w:kern w:val="0"/>
          <w:sz w:val="32"/>
          <w:szCs w:val="32"/>
        </w:rPr>
        <w:t>三是</w:t>
      </w:r>
      <w:r>
        <w:rPr>
          <w:rFonts w:ascii="仿宋_GB2312" w:eastAsia="仿宋_GB2312" w:hAnsi="仿宋" w:cs="宋体"/>
          <w:kern w:val="0"/>
          <w:sz w:val="32"/>
          <w:szCs w:val="32"/>
        </w:rPr>
        <w:t>切实做好政府债务风险评估预警和应急处置工作，规范融资举债行为，严禁违规举债或变相举债。</w:t>
      </w:r>
      <w:r>
        <w:rPr>
          <w:rFonts w:ascii="仿宋_GB2312" w:eastAsia="仿宋_GB2312" w:hAnsi="仿宋" w:cs="宋体" w:hint="eastAsia"/>
          <w:kern w:val="0"/>
          <w:sz w:val="32"/>
          <w:szCs w:val="32"/>
        </w:rPr>
        <w:t>加快腾空土地出让，多方筹集资金偿还债务本息。</w:t>
      </w:r>
      <w:r>
        <w:rPr>
          <w:rFonts w:ascii="仿宋_GB2312" w:eastAsia="仿宋_GB2312" w:hAnsi="仿宋" w:cs="宋体"/>
          <w:kern w:val="0"/>
          <w:sz w:val="32"/>
          <w:szCs w:val="32"/>
        </w:rPr>
        <w:t>落实偿债主体责任，多渠道推进债务化解，防止债务风险事件发生。</w:t>
      </w:r>
    </w:p>
    <w:p w14:paraId="2EA64CF5" w14:textId="77777777" w:rsidR="00FE4281" w:rsidRDefault="00000000">
      <w:pPr>
        <w:ind w:firstLineChars="200" w:firstLine="640"/>
      </w:pPr>
      <w:r>
        <w:rPr>
          <w:rFonts w:eastAsia="仿宋_GB2312"/>
          <w:sz w:val="32"/>
          <w:szCs w:val="32"/>
        </w:rPr>
        <w:t>主任、各位副主任、各位委员，全区财政</w:t>
      </w:r>
      <w:r>
        <w:rPr>
          <w:rFonts w:eastAsia="仿宋_GB2312" w:hint="eastAsia"/>
          <w:sz w:val="32"/>
          <w:szCs w:val="32"/>
        </w:rPr>
        <w:t>工作</w:t>
      </w:r>
      <w:r>
        <w:rPr>
          <w:rFonts w:eastAsia="仿宋_GB2312"/>
          <w:kern w:val="1"/>
          <w:sz w:val="32"/>
          <w:szCs w:val="30"/>
        </w:rPr>
        <w:t>任务艰巨</w:t>
      </w:r>
      <w:r>
        <w:rPr>
          <w:rFonts w:eastAsia="仿宋_GB2312" w:hint="eastAsia"/>
          <w:kern w:val="1"/>
          <w:sz w:val="32"/>
          <w:szCs w:val="30"/>
        </w:rPr>
        <w:t>、</w:t>
      </w:r>
      <w:r>
        <w:rPr>
          <w:rFonts w:eastAsia="仿宋_GB2312"/>
          <w:kern w:val="1"/>
          <w:sz w:val="32"/>
          <w:szCs w:val="30"/>
        </w:rPr>
        <w:t>责任重大。</w:t>
      </w:r>
      <w:r>
        <w:rPr>
          <w:rFonts w:eastAsia="仿宋_GB2312"/>
          <w:sz w:val="32"/>
          <w:szCs w:val="32"/>
        </w:rPr>
        <w:t>我们将在区委的</w:t>
      </w:r>
      <w:r>
        <w:rPr>
          <w:rFonts w:eastAsia="仿宋_GB2312" w:hint="eastAsia"/>
          <w:sz w:val="32"/>
          <w:szCs w:val="32"/>
        </w:rPr>
        <w:t>坚强</w:t>
      </w:r>
      <w:r>
        <w:rPr>
          <w:rFonts w:eastAsia="仿宋_GB2312"/>
          <w:sz w:val="32"/>
          <w:szCs w:val="32"/>
        </w:rPr>
        <w:t>领导下，自觉接受区人大和社会各界的监督，</w:t>
      </w:r>
      <w:r>
        <w:rPr>
          <w:rFonts w:eastAsia="仿宋_GB2312" w:hint="eastAsia"/>
          <w:sz w:val="32"/>
          <w:szCs w:val="32"/>
        </w:rPr>
        <w:t>以习近平新时代中国特色社会主义思想为指导，树牢“四个意识”、坚定“四个自信”、坚决做到“两个维护”，扎实做好财政预算管理工作，促进经济持续健康发展和社会大局稳定，为全面建成小康社会收官打下决定性基础，</w:t>
      </w:r>
      <w:r>
        <w:rPr>
          <w:rFonts w:eastAsia="仿宋_GB2312"/>
          <w:sz w:val="32"/>
          <w:szCs w:val="32"/>
        </w:rPr>
        <w:t>为建设幸福美丽</w:t>
      </w:r>
      <w:r>
        <w:rPr>
          <w:rFonts w:eastAsia="仿宋_GB2312" w:hint="eastAsia"/>
          <w:sz w:val="32"/>
          <w:szCs w:val="32"/>
        </w:rPr>
        <w:t>和谐</w:t>
      </w:r>
      <w:r>
        <w:rPr>
          <w:rFonts w:eastAsia="仿宋_GB2312"/>
          <w:sz w:val="32"/>
          <w:szCs w:val="32"/>
        </w:rPr>
        <w:t>新明山做出新的更大的贡献！</w:t>
      </w:r>
    </w:p>
    <w:sectPr w:rsidR="00FE4281">
      <w:footerReference w:type="even" r:id="rId8"/>
      <w:footerReference w:type="default" r:id="rId9"/>
      <w:pgSz w:w="11906" w:h="16838"/>
      <w:pgMar w:top="1701" w:right="1418" w:bottom="1134"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38D14" w14:textId="77777777" w:rsidR="000E1EAC" w:rsidRDefault="000E1EAC">
      <w:pPr>
        <w:spacing w:after="0" w:line="240" w:lineRule="auto"/>
      </w:pPr>
      <w:r>
        <w:separator/>
      </w:r>
    </w:p>
  </w:endnote>
  <w:endnote w:type="continuationSeparator" w:id="0">
    <w:p w14:paraId="27B7062C" w14:textId="77777777" w:rsidR="000E1EAC" w:rsidRDefault="000E1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楷体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5180" w14:textId="77777777" w:rsidR="00FE4281" w:rsidRDefault="00000000">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91F982E" w14:textId="77777777" w:rsidR="00FE4281" w:rsidRDefault="00FE42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4058" w14:textId="77777777" w:rsidR="00FE4281" w:rsidRDefault="00000000">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t>- 3 -</w:t>
    </w:r>
    <w:r>
      <w:rPr>
        <w:rStyle w:val="a8"/>
      </w:rPr>
      <w:fldChar w:fldCharType="end"/>
    </w:r>
  </w:p>
  <w:p w14:paraId="3FC92CBC" w14:textId="77777777" w:rsidR="00FE4281" w:rsidRDefault="00FE42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819FC" w14:textId="77777777" w:rsidR="000E1EAC" w:rsidRDefault="000E1EAC">
      <w:pPr>
        <w:spacing w:after="0" w:line="240" w:lineRule="auto"/>
      </w:pPr>
      <w:r>
        <w:separator/>
      </w:r>
    </w:p>
  </w:footnote>
  <w:footnote w:type="continuationSeparator" w:id="0">
    <w:p w14:paraId="4F77BD68" w14:textId="77777777" w:rsidR="000E1EAC" w:rsidRDefault="000E1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30F27"/>
    <w:multiLevelType w:val="multilevel"/>
    <w:tmpl w:val="3DD30F27"/>
    <w:lvl w:ilvl="0">
      <w:start w:val="1"/>
      <w:numFmt w:val="japaneseCounting"/>
      <w:lvlText w:val="（%1）"/>
      <w:lvlJc w:val="left"/>
      <w:pPr>
        <w:tabs>
          <w:tab w:val="left" w:pos="1720"/>
        </w:tabs>
        <w:ind w:left="1720" w:hanging="1080"/>
      </w:pPr>
      <w:rPr>
        <w:rFonts w:hint="default"/>
      </w:rPr>
    </w:lvl>
    <w:lvl w:ilvl="1">
      <w:start w:val="1"/>
      <w:numFmt w:val="lowerLetter"/>
      <w:lvlText w:val="%2)"/>
      <w:lvlJc w:val="left"/>
      <w:pPr>
        <w:tabs>
          <w:tab w:val="left" w:pos="1480"/>
        </w:tabs>
        <w:ind w:left="1480" w:hanging="420"/>
      </w:pPr>
    </w:lvl>
    <w:lvl w:ilvl="2">
      <w:start w:val="1"/>
      <w:numFmt w:val="lowerRoman"/>
      <w:lvlText w:val="%3."/>
      <w:lvlJc w:val="right"/>
      <w:pPr>
        <w:tabs>
          <w:tab w:val="left" w:pos="1900"/>
        </w:tabs>
        <w:ind w:left="1900" w:hanging="420"/>
      </w:pPr>
    </w:lvl>
    <w:lvl w:ilvl="3">
      <w:start w:val="1"/>
      <w:numFmt w:val="decimal"/>
      <w:lvlText w:val="%4."/>
      <w:lvlJc w:val="left"/>
      <w:pPr>
        <w:tabs>
          <w:tab w:val="left" w:pos="2320"/>
        </w:tabs>
        <w:ind w:left="2320" w:hanging="420"/>
      </w:pPr>
    </w:lvl>
    <w:lvl w:ilvl="4">
      <w:start w:val="1"/>
      <w:numFmt w:val="lowerLetter"/>
      <w:lvlText w:val="%5)"/>
      <w:lvlJc w:val="left"/>
      <w:pPr>
        <w:tabs>
          <w:tab w:val="left" w:pos="2740"/>
        </w:tabs>
        <w:ind w:left="2740" w:hanging="420"/>
      </w:pPr>
    </w:lvl>
    <w:lvl w:ilvl="5">
      <w:start w:val="1"/>
      <w:numFmt w:val="lowerRoman"/>
      <w:lvlText w:val="%6."/>
      <w:lvlJc w:val="right"/>
      <w:pPr>
        <w:tabs>
          <w:tab w:val="left" w:pos="3160"/>
        </w:tabs>
        <w:ind w:left="3160" w:hanging="420"/>
      </w:pPr>
    </w:lvl>
    <w:lvl w:ilvl="6">
      <w:start w:val="1"/>
      <w:numFmt w:val="decimal"/>
      <w:lvlText w:val="%7."/>
      <w:lvlJc w:val="left"/>
      <w:pPr>
        <w:tabs>
          <w:tab w:val="left" w:pos="3580"/>
        </w:tabs>
        <w:ind w:left="3580" w:hanging="420"/>
      </w:pPr>
    </w:lvl>
    <w:lvl w:ilvl="7">
      <w:start w:val="1"/>
      <w:numFmt w:val="lowerLetter"/>
      <w:lvlText w:val="%8)"/>
      <w:lvlJc w:val="left"/>
      <w:pPr>
        <w:tabs>
          <w:tab w:val="left" w:pos="4000"/>
        </w:tabs>
        <w:ind w:left="4000" w:hanging="420"/>
      </w:pPr>
    </w:lvl>
    <w:lvl w:ilvl="8">
      <w:start w:val="1"/>
      <w:numFmt w:val="lowerRoman"/>
      <w:lvlText w:val="%9."/>
      <w:lvlJc w:val="right"/>
      <w:pPr>
        <w:tabs>
          <w:tab w:val="left" w:pos="4420"/>
        </w:tabs>
        <w:ind w:left="4420" w:hanging="420"/>
      </w:pPr>
    </w:lvl>
  </w:abstractNum>
  <w:num w:numId="1" w16cid:durableId="712391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B63486"/>
    <w:rsid w:val="000E1EAC"/>
    <w:rsid w:val="002C6E54"/>
    <w:rsid w:val="004C4064"/>
    <w:rsid w:val="00FE4281"/>
    <w:rsid w:val="0402371E"/>
    <w:rsid w:val="043B416F"/>
    <w:rsid w:val="09F95A49"/>
    <w:rsid w:val="0BF05925"/>
    <w:rsid w:val="0C3220C4"/>
    <w:rsid w:val="0D022B9D"/>
    <w:rsid w:val="139213F5"/>
    <w:rsid w:val="144E6AF8"/>
    <w:rsid w:val="14B438F1"/>
    <w:rsid w:val="175C073B"/>
    <w:rsid w:val="179769DC"/>
    <w:rsid w:val="1D6E2249"/>
    <w:rsid w:val="201D5EE8"/>
    <w:rsid w:val="22BF06AC"/>
    <w:rsid w:val="237A7838"/>
    <w:rsid w:val="256377D9"/>
    <w:rsid w:val="29435F78"/>
    <w:rsid w:val="2B68413C"/>
    <w:rsid w:val="2C413B99"/>
    <w:rsid w:val="2E7A1578"/>
    <w:rsid w:val="31AD6F48"/>
    <w:rsid w:val="37692828"/>
    <w:rsid w:val="37BE0DAD"/>
    <w:rsid w:val="3AB7231C"/>
    <w:rsid w:val="3BC91735"/>
    <w:rsid w:val="3BEB28CD"/>
    <w:rsid w:val="44AD4AAD"/>
    <w:rsid w:val="45C36476"/>
    <w:rsid w:val="46BF6A4A"/>
    <w:rsid w:val="51C659E2"/>
    <w:rsid w:val="54DB6AB6"/>
    <w:rsid w:val="55303CB3"/>
    <w:rsid w:val="56F328E0"/>
    <w:rsid w:val="5ADB4A49"/>
    <w:rsid w:val="5CB63486"/>
    <w:rsid w:val="5FB34ADD"/>
    <w:rsid w:val="60616B9A"/>
    <w:rsid w:val="6322307B"/>
    <w:rsid w:val="65934F59"/>
    <w:rsid w:val="65EA4A5B"/>
    <w:rsid w:val="69073A71"/>
    <w:rsid w:val="6B74731A"/>
    <w:rsid w:val="6D535020"/>
    <w:rsid w:val="6EB64E09"/>
    <w:rsid w:val="706D3D65"/>
    <w:rsid w:val="73660F04"/>
    <w:rsid w:val="73E778D4"/>
    <w:rsid w:val="747A7A8D"/>
    <w:rsid w:val="75BC6937"/>
    <w:rsid w:val="785A0103"/>
    <w:rsid w:val="7C4D7561"/>
    <w:rsid w:val="7C9265F9"/>
    <w:rsid w:val="7E770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659FF"/>
  <w15:docId w15:val="{CA008FF4-10D5-441F-8590-98FF96BD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宋体" w:hAnsi="宋体"/>
      <w:sz w:val="30"/>
      <w:szCs w:val="20"/>
    </w:rPr>
  </w:style>
  <w:style w:type="paragraph" w:styleId="a4">
    <w:name w:val="Plain Text"/>
    <w:basedOn w:val="a"/>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szCs w:val="18"/>
    </w:rPr>
  </w:style>
  <w:style w:type="paragraph" w:styleId="a6">
    <w:name w:val="Normal (Web)"/>
    <w:basedOn w:val="a"/>
    <w:qFormat/>
    <w:pPr>
      <w:spacing w:after="0"/>
      <w:jc w:val="left"/>
    </w:pPr>
    <w:rPr>
      <w:kern w:val="0"/>
      <w:sz w:val="24"/>
    </w:rPr>
  </w:style>
  <w:style w:type="paragraph" w:customStyle="1" w:styleId="ParaCharCharCharChar">
    <w:name w:val="默认段落字体 Para Char Char Char Char"/>
    <w:basedOn w:val="a"/>
    <w:qFormat/>
    <w:rPr>
      <w:rFonts w:ascii="仿宋_GB2312" w:eastAsia="仿宋_GB2312" w:cs="仿宋_GB2312"/>
      <w:sz w:val="32"/>
      <w:szCs w:val="32"/>
    </w:rPr>
  </w:style>
  <w:style w:type="character" w:styleId="a7">
    <w:name w:val="Strong"/>
    <w:basedOn w:val="a0"/>
    <w:qFormat/>
    <w:rPr>
      <w:b/>
    </w:rPr>
  </w:style>
  <w:style w:type="character" w:styleId="a8">
    <w:name w:val="page number"/>
    <w:basedOn w:val="a0"/>
    <w:qFormat/>
  </w:style>
  <w:style w:type="character" w:styleId="a9">
    <w:name w:val="FollowedHyperlink"/>
    <w:basedOn w:val="a0"/>
    <w:qFormat/>
    <w:rPr>
      <w:color w:val="800080"/>
      <w:u w:val="none"/>
    </w:rPr>
  </w:style>
  <w:style w:type="character" w:styleId="aa">
    <w:name w:val="Emphasis"/>
    <w:basedOn w:val="a0"/>
    <w:qFormat/>
  </w:style>
  <w:style w:type="character" w:styleId="ab">
    <w:name w:val="Hyperlink"/>
    <w:basedOn w:val="a0"/>
    <w:qFormat/>
    <w:rPr>
      <w:color w:val="0000FF"/>
      <w:u w:val="none"/>
    </w:rPr>
  </w:style>
  <w:style w:type="character" w:customStyle="1" w:styleId="name">
    <w:name w:val="name"/>
    <w:basedOn w:val="a0"/>
    <w:qFormat/>
  </w:style>
  <w:style w:type="character" w:customStyle="1" w:styleId="info-icon5">
    <w:name w:val="info-icon5"/>
    <w:basedOn w:val="a0"/>
    <w:qFormat/>
  </w:style>
  <w:style w:type="character" w:customStyle="1" w:styleId="info-icon7">
    <w:name w:val="info-icon7"/>
    <w:basedOn w:val="a0"/>
    <w:qFormat/>
  </w:style>
  <w:style w:type="character" w:customStyle="1" w:styleId="info-icon4">
    <w:name w:val="info-icon4"/>
    <w:basedOn w:val="a0"/>
    <w:qFormat/>
  </w:style>
  <w:style w:type="character" w:customStyle="1" w:styleId="info-icon41">
    <w:name w:val="info-icon41"/>
    <w:basedOn w:val="a0"/>
    <w:qFormat/>
  </w:style>
  <w:style w:type="character" w:customStyle="1" w:styleId="info-icon1">
    <w:name w:val="info-icon1"/>
    <w:basedOn w:val="a0"/>
    <w:qFormat/>
  </w:style>
  <w:style w:type="character" w:customStyle="1" w:styleId="info-icon11">
    <w:name w:val="info-icon11"/>
    <w:basedOn w:val="a0"/>
    <w:qFormat/>
  </w:style>
  <w:style w:type="character" w:customStyle="1" w:styleId="info-icon2">
    <w:name w:val="info-icon2"/>
    <w:basedOn w:val="a0"/>
    <w:qFormat/>
  </w:style>
  <w:style w:type="character" w:customStyle="1" w:styleId="info-icon21">
    <w:name w:val="info-icon21"/>
    <w:basedOn w:val="a0"/>
    <w:qFormat/>
  </w:style>
  <w:style w:type="character" w:customStyle="1" w:styleId="info-icon3">
    <w:name w:val="info-icon3"/>
    <w:basedOn w:val="a0"/>
    <w:qFormat/>
  </w:style>
  <w:style w:type="character" w:customStyle="1" w:styleId="info-icon31">
    <w:name w:val="info-icon31"/>
    <w:basedOn w:val="a0"/>
    <w:qFormat/>
  </w:style>
  <w:style w:type="character" w:customStyle="1" w:styleId="info-icon6">
    <w:name w:val="info-icon6"/>
    <w:basedOn w:val="a0"/>
    <w:qFormat/>
  </w:style>
  <w:style w:type="character" w:customStyle="1" w:styleId="info-icon61">
    <w:name w:val="info-icon61"/>
    <w:basedOn w:val="a0"/>
    <w:qFormat/>
  </w:style>
  <w:style w:type="character" w:customStyle="1" w:styleId="fbdw">
    <w:name w:val="fbdw"/>
    <w:basedOn w:val="a0"/>
    <w:qFormat/>
    <w:rPr>
      <w:color w:val="333333"/>
    </w:rPr>
  </w:style>
  <w:style w:type="character" w:customStyle="1" w:styleId="syh">
    <w:name w:val="syh"/>
    <w:basedOn w:val="a0"/>
    <w:qFormat/>
  </w:style>
  <w:style w:type="character" w:customStyle="1" w:styleId="info-icon71">
    <w:name w:val="info-icon71"/>
    <w:basedOn w:val="a0"/>
    <w:qFormat/>
  </w:style>
  <w:style w:type="character" w:customStyle="1" w:styleId="info-icon51">
    <w:name w:val="info-icon51"/>
    <w:basedOn w:val="a0"/>
    <w:qFormat/>
  </w:style>
  <w:style w:type="paragraph" w:customStyle="1" w:styleId="p0">
    <w:name w:val="p0"/>
    <w:basedOn w:val="a"/>
    <w:qFormat/>
    <w:pPr>
      <w:widowControl/>
    </w:pPr>
    <w:rPr>
      <w:rFonts w:ascii="Calibri" w:hAnsi="Calibri"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8\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313</TotalTime>
  <Pages>8</Pages>
  <Words>2042</Words>
  <Characters>2227</Characters>
  <Application>Microsoft Office Word</Application>
  <DocSecurity>0</DocSecurity>
  <Lines>85</Lines>
  <Paragraphs>30</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yang liu</cp:lastModifiedBy>
  <cp:revision>2</cp:revision>
  <cp:lastPrinted>2018-07-25T03:09:00Z</cp:lastPrinted>
  <dcterms:created xsi:type="dcterms:W3CDTF">2018-05-24T08:38:00Z</dcterms:created>
  <dcterms:modified xsi:type="dcterms:W3CDTF">2025-09-17T02:23:00Z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