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69B83">
      <w:pPr>
        <w:spacing w:line="64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本溪市明山区市场监督管理局关于2025年</w:t>
      </w:r>
    </w:p>
    <w:p w14:paraId="1B0B1928">
      <w:pPr>
        <w:spacing w:line="64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OLE_LINK10"/>
      <w:bookmarkStart w:id="1" w:name="OLE_LINK9"/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消防产品、建筑建材、电线电缆、烟花爆竹</w:t>
      </w:r>
      <w:bookmarkEnd w:id="0"/>
      <w:bookmarkEnd w:id="1"/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质量监督抽查情况通报</w:t>
      </w:r>
    </w:p>
    <w:p w14:paraId="64EAC210">
      <w:pPr>
        <w:rPr>
          <w:rFonts w:ascii="宋体" w:hAnsi="宋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85C0258">
      <w:pPr>
        <w:spacing w:line="560" w:lineRule="exact"/>
        <w:ind w:firstLine="660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按照本溪市明山区市场监督管理局《2025年产品质量区市级监督抽查计划》，本溪市明山区市场监督管理局组织开展了消防产品、建筑建材、电线电缆、烟花爆竹等产品质量监督抽查，现将抽查情况通报如下：</w:t>
      </w:r>
    </w:p>
    <w:p w14:paraId="1D5F9243">
      <w:pPr>
        <w:spacing w:line="560" w:lineRule="exact"/>
        <w:ind w:firstLine="66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一、抽查总体情况</w:t>
      </w:r>
    </w:p>
    <w:p w14:paraId="69113256">
      <w:pPr>
        <w:spacing w:line="560" w:lineRule="exact"/>
        <w:ind w:firstLine="660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本次抽查有衬里消防水带、手提式干粉灭火器、来威诺然德泽皓墙面漆、净味易涂丽内墙水漆、大砖瓷砖胶、消防应急照明灯具、聚氯乙烯无护套电缆电线</w:t>
      </w:r>
      <w:bookmarkStart w:id="2" w:name="OLE_LINK11"/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bookmarkEnd w:id="2"/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板、烟花爆竹等9种25批次，其中抽查消防水带、手提式干粉灭火器2批次，全部合格；来威诺然德泽皓墙面漆1批次，合格；净味易涂丽内墙水漆1批次，合格；大砖瓷砖胶1批次，合格，消防应急照明灯具1批次，合格，聚氯乙烯无护套电缆电线1批次，合格，生态板4批次，合格,</w:t>
      </w:r>
      <w:bookmarkStart w:id="3" w:name="OLE_LINK2"/>
      <w:bookmarkStart w:id="4" w:name="OLE_LINK1"/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福气好(组合烟花类)</w:t>
      </w:r>
      <w:bookmarkEnd w:id="3"/>
      <w:bookmarkEnd w:id="4"/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6批次,合格，</w:t>
      </w:r>
      <w:bookmarkStart w:id="5" w:name="OLE_LINK8"/>
      <w:bookmarkStart w:id="6" w:name="OLE_LINK7"/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好想</w:t>
      </w:r>
      <w:bookmarkEnd w:id="5"/>
      <w:bookmarkEnd w:id="6"/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开门红4+1（爆竹类）6批次，合格。具体如下：</w:t>
      </w:r>
    </w:p>
    <w:p w14:paraId="2579770E">
      <w:pPr>
        <w:spacing w:line="560" w:lineRule="exact"/>
        <w:ind w:firstLine="660"/>
        <w:jc w:val="center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产品质量监督抽查统计表</w:t>
      </w:r>
    </w:p>
    <w:tbl>
      <w:tblPr>
        <w:tblStyle w:val="6"/>
        <w:tblW w:w="7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3039"/>
        <w:gridCol w:w="931"/>
        <w:gridCol w:w="1125"/>
        <w:gridCol w:w="996"/>
        <w:gridCol w:w="1138"/>
      </w:tblGrid>
      <w:tr w14:paraId="7FD18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vAlign w:val="center"/>
          </w:tcPr>
          <w:p w14:paraId="52FDDB16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039" w:type="dxa"/>
            <w:vAlign w:val="center"/>
          </w:tcPr>
          <w:p w14:paraId="4D77A599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931" w:type="dxa"/>
            <w:vAlign w:val="center"/>
          </w:tcPr>
          <w:p w14:paraId="7CE56391">
            <w:pPr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受检单位（家）</w:t>
            </w:r>
          </w:p>
        </w:tc>
        <w:tc>
          <w:tcPr>
            <w:tcW w:w="1125" w:type="dxa"/>
            <w:vAlign w:val="center"/>
          </w:tcPr>
          <w:p w14:paraId="5FE7491E">
            <w:pPr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不合格单位（家）</w:t>
            </w:r>
          </w:p>
        </w:tc>
        <w:tc>
          <w:tcPr>
            <w:tcW w:w="996" w:type="dxa"/>
            <w:vAlign w:val="center"/>
          </w:tcPr>
          <w:p w14:paraId="7FD61C1B">
            <w:pPr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抽查产品（批次）</w:t>
            </w:r>
          </w:p>
        </w:tc>
        <w:tc>
          <w:tcPr>
            <w:tcW w:w="1138" w:type="dxa"/>
            <w:vAlign w:val="center"/>
          </w:tcPr>
          <w:p w14:paraId="4DAA7103">
            <w:pPr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不合格产品（批次）</w:t>
            </w:r>
          </w:p>
        </w:tc>
      </w:tr>
      <w:tr w14:paraId="5FCFE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vAlign w:val="center"/>
          </w:tcPr>
          <w:p w14:paraId="6005600B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039" w:type="dxa"/>
          </w:tcPr>
          <w:p w14:paraId="2F06D4B1">
            <w:pPr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有衬里消防水带</w:t>
            </w:r>
          </w:p>
        </w:tc>
        <w:tc>
          <w:tcPr>
            <w:tcW w:w="931" w:type="dxa"/>
            <w:vAlign w:val="center"/>
          </w:tcPr>
          <w:p w14:paraId="69709745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5" w:type="dxa"/>
            <w:vAlign w:val="center"/>
          </w:tcPr>
          <w:p w14:paraId="755EE558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6" w:type="dxa"/>
            <w:vAlign w:val="center"/>
          </w:tcPr>
          <w:p w14:paraId="32162E12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8" w:type="dxa"/>
            <w:vAlign w:val="center"/>
          </w:tcPr>
          <w:p w14:paraId="00359BEB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222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24" w:type="dxa"/>
            <w:vAlign w:val="center"/>
          </w:tcPr>
          <w:p w14:paraId="725F5BC7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039" w:type="dxa"/>
          </w:tcPr>
          <w:p w14:paraId="378D5829">
            <w:pPr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手提式干粉灭火器</w:t>
            </w:r>
          </w:p>
        </w:tc>
        <w:tc>
          <w:tcPr>
            <w:tcW w:w="931" w:type="dxa"/>
            <w:vAlign w:val="center"/>
          </w:tcPr>
          <w:p w14:paraId="768D5CC7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5" w:type="dxa"/>
            <w:vAlign w:val="center"/>
          </w:tcPr>
          <w:p w14:paraId="03D2B322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6" w:type="dxa"/>
            <w:vAlign w:val="center"/>
          </w:tcPr>
          <w:p w14:paraId="24B7AEAE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8" w:type="dxa"/>
            <w:vAlign w:val="center"/>
          </w:tcPr>
          <w:p w14:paraId="599223B2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A86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vAlign w:val="center"/>
          </w:tcPr>
          <w:p w14:paraId="0095B7CE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039" w:type="dxa"/>
          </w:tcPr>
          <w:p w14:paraId="5A6ACC65">
            <w:pPr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来威诺然德泽皓墙面漆</w:t>
            </w:r>
          </w:p>
        </w:tc>
        <w:tc>
          <w:tcPr>
            <w:tcW w:w="931" w:type="dxa"/>
            <w:vAlign w:val="center"/>
          </w:tcPr>
          <w:p w14:paraId="773871AA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5" w:type="dxa"/>
            <w:vAlign w:val="center"/>
          </w:tcPr>
          <w:p w14:paraId="3B81FC1A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6" w:type="dxa"/>
            <w:vAlign w:val="center"/>
          </w:tcPr>
          <w:p w14:paraId="4854CCB8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8" w:type="dxa"/>
            <w:vAlign w:val="center"/>
          </w:tcPr>
          <w:p w14:paraId="12E974EA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9E77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vAlign w:val="center"/>
          </w:tcPr>
          <w:p w14:paraId="45201E8B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039" w:type="dxa"/>
          </w:tcPr>
          <w:p w14:paraId="3291DE2F">
            <w:pPr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净味易涂丽内墙水漆</w:t>
            </w:r>
          </w:p>
        </w:tc>
        <w:tc>
          <w:tcPr>
            <w:tcW w:w="931" w:type="dxa"/>
            <w:vAlign w:val="center"/>
          </w:tcPr>
          <w:p w14:paraId="71807C55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5" w:type="dxa"/>
            <w:vAlign w:val="center"/>
          </w:tcPr>
          <w:p w14:paraId="564264A8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6" w:type="dxa"/>
            <w:vAlign w:val="center"/>
          </w:tcPr>
          <w:p w14:paraId="56768088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8" w:type="dxa"/>
            <w:vAlign w:val="center"/>
          </w:tcPr>
          <w:p w14:paraId="7ACD292F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B425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vAlign w:val="center"/>
          </w:tcPr>
          <w:p w14:paraId="54DFE485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039" w:type="dxa"/>
          </w:tcPr>
          <w:p w14:paraId="665E8A8C">
            <w:pPr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大砖瓷砖胶</w:t>
            </w:r>
          </w:p>
        </w:tc>
        <w:tc>
          <w:tcPr>
            <w:tcW w:w="931" w:type="dxa"/>
            <w:vAlign w:val="center"/>
          </w:tcPr>
          <w:p w14:paraId="1AE0EE7E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5" w:type="dxa"/>
            <w:vAlign w:val="center"/>
          </w:tcPr>
          <w:p w14:paraId="6F85047D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6" w:type="dxa"/>
            <w:vAlign w:val="center"/>
          </w:tcPr>
          <w:p w14:paraId="3D18968A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8" w:type="dxa"/>
            <w:vAlign w:val="center"/>
          </w:tcPr>
          <w:p w14:paraId="4CAAD471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F697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vAlign w:val="center"/>
          </w:tcPr>
          <w:p w14:paraId="5460B665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039" w:type="dxa"/>
          </w:tcPr>
          <w:p w14:paraId="760006D9">
            <w:pPr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消防应急照明灯具</w:t>
            </w:r>
          </w:p>
        </w:tc>
        <w:tc>
          <w:tcPr>
            <w:tcW w:w="931" w:type="dxa"/>
            <w:vAlign w:val="center"/>
          </w:tcPr>
          <w:p w14:paraId="2F97CF72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5" w:type="dxa"/>
            <w:vAlign w:val="center"/>
          </w:tcPr>
          <w:p w14:paraId="627295AC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6" w:type="dxa"/>
            <w:vAlign w:val="center"/>
          </w:tcPr>
          <w:p w14:paraId="73F5AF0B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8" w:type="dxa"/>
            <w:vAlign w:val="center"/>
          </w:tcPr>
          <w:p w14:paraId="23D75C23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D21B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vAlign w:val="center"/>
          </w:tcPr>
          <w:p w14:paraId="4C1C3622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039" w:type="dxa"/>
          </w:tcPr>
          <w:p w14:paraId="35A7A321">
            <w:pPr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聚氯乙烯无护套电缆电线</w:t>
            </w:r>
          </w:p>
        </w:tc>
        <w:tc>
          <w:tcPr>
            <w:tcW w:w="931" w:type="dxa"/>
            <w:vAlign w:val="center"/>
          </w:tcPr>
          <w:p w14:paraId="036EF178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5" w:type="dxa"/>
            <w:vAlign w:val="center"/>
          </w:tcPr>
          <w:p w14:paraId="20C8E813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6" w:type="dxa"/>
            <w:vAlign w:val="center"/>
          </w:tcPr>
          <w:p w14:paraId="7528CFF1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8" w:type="dxa"/>
            <w:vAlign w:val="center"/>
          </w:tcPr>
          <w:p w14:paraId="7EFDD1A7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19A4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vAlign w:val="center"/>
          </w:tcPr>
          <w:p w14:paraId="7E638403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039" w:type="dxa"/>
          </w:tcPr>
          <w:p w14:paraId="1945E4BB">
            <w:pPr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生态板</w:t>
            </w:r>
          </w:p>
        </w:tc>
        <w:tc>
          <w:tcPr>
            <w:tcW w:w="931" w:type="dxa"/>
            <w:vAlign w:val="center"/>
          </w:tcPr>
          <w:p w14:paraId="60545991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5" w:type="dxa"/>
            <w:vAlign w:val="center"/>
          </w:tcPr>
          <w:p w14:paraId="7D4A9FF5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6" w:type="dxa"/>
            <w:vAlign w:val="center"/>
          </w:tcPr>
          <w:p w14:paraId="2756E963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8" w:type="dxa"/>
            <w:vAlign w:val="center"/>
          </w:tcPr>
          <w:p w14:paraId="63D20CFE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005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vAlign w:val="center"/>
          </w:tcPr>
          <w:p w14:paraId="0EA73110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039" w:type="dxa"/>
          </w:tcPr>
          <w:p w14:paraId="6C041009">
            <w:pPr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bookmarkStart w:id="7" w:name="OLE_LINK3"/>
            <w:bookmarkStart w:id="8" w:name="OLE_LINK4"/>
            <w:r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福气好(组合烟花类)</w:t>
            </w:r>
            <w:bookmarkEnd w:id="7"/>
            <w:bookmarkEnd w:id="8"/>
          </w:p>
        </w:tc>
        <w:tc>
          <w:tcPr>
            <w:tcW w:w="931" w:type="dxa"/>
            <w:vAlign w:val="center"/>
          </w:tcPr>
          <w:p w14:paraId="391DD3CF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5" w:type="dxa"/>
            <w:vAlign w:val="center"/>
          </w:tcPr>
          <w:p w14:paraId="3C8B4F1C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6" w:type="dxa"/>
            <w:vAlign w:val="center"/>
          </w:tcPr>
          <w:p w14:paraId="700D9B9E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8" w:type="dxa"/>
            <w:vAlign w:val="center"/>
          </w:tcPr>
          <w:p w14:paraId="728B6E38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FFFC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4" w:type="dxa"/>
            <w:vAlign w:val="center"/>
          </w:tcPr>
          <w:p w14:paraId="538D9C20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039" w:type="dxa"/>
          </w:tcPr>
          <w:p w14:paraId="1C3EEDD6">
            <w:pPr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bookmarkStart w:id="9" w:name="OLE_LINK6"/>
            <w:bookmarkStart w:id="10" w:name="OLE_LINK5"/>
            <w:r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好想开门红4+1（爆竹类）</w:t>
            </w:r>
            <w:bookmarkEnd w:id="9"/>
            <w:bookmarkEnd w:id="10"/>
          </w:p>
        </w:tc>
        <w:tc>
          <w:tcPr>
            <w:tcW w:w="931" w:type="dxa"/>
            <w:vAlign w:val="center"/>
          </w:tcPr>
          <w:p w14:paraId="247977D4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5" w:type="dxa"/>
            <w:vAlign w:val="center"/>
          </w:tcPr>
          <w:p w14:paraId="5A61ADBB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6" w:type="dxa"/>
            <w:vAlign w:val="center"/>
          </w:tcPr>
          <w:p w14:paraId="78D43C74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8" w:type="dxa"/>
            <w:vAlign w:val="center"/>
          </w:tcPr>
          <w:p w14:paraId="21235586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35DA3AA3">
      <w:pPr>
        <w:spacing w:line="560" w:lineRule="exact"/>
        <w:ind w:firstLine="66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 w14:paraId="51F5D081">
      <w:pPr>
        <w:pStyle w:val="4"/>
        <w:widowControl/>
        <w:spacing w:beforeAutospacing="0" w:afterAutospacing="0" w:line="540" w:lineRule="atLeast"/>
        <w:ind w:firstLine="642"/>
        <w:jc w:val="both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（一）有衬里消防水带</w:t>
      </w:r>
      <w:r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经抽样检验，所检项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目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符合GB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6246-2011《消防水袋》标准，判定为被抽查产品所检项目未发现不合格。</w:t>
      </w:r>
    </w:p>
    <w:p w14:paraId="1E47C390">
      <w:pPr>
        <w:pStyle w:val="4"/>
        <w:widowControl/>
        <w:spacing w:beforeAutospacing="0" w:afterAutospacing="0" w:line="540" w:lineRule="atLeast"/>
        <w:ind w:firstLine="642"/>
        <w:jc w:val="both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（二）手提式干粉灭火器</w:t>
      </w:r>
      <w:r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经抽样检验，所检项目符合GB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4351-2023《手提式灭火器》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GB4066-2017《干粉灭火剂》标准，判定为被抽查产品所检项目未发现不合格产品。</w:t>
      </w:r>
    </w:p>
    <w:p w14:paraId="40EDBADB">
      <w:pPr>
        <w:pStyle w:val="4"/>
        <w:widowControl/>
        <w:spacing w:beforeAutospacing="0" w:afterAutospacing="0" w:line="540" w:lineRule="atLeast"/>
        <w:ind w:firstLine="642"/>
        <w:jc w:val="both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来威诺然德泽皓墙面漆</w:t>
      </w:r>
      <w:r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经抽样检验，所检项目符合GB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T9756-2018《合成树脂乳液内墙涂料》GB18582-2020《建筑用墙面涂料中有害物质限量》标准，判定为被抽查产品所检项目未发现不合格产品。</w:t>
      </w:r>
    </w:p>
    <w:p w14:paraId="1C472CE2">
      <w:pPr>
        <w:pStyle w:val="4"/>
        <w:widowControl/>
        <w:spacing w:beforeAutospacing="0" w:afterAutospacing="0" w:line="540" w:lineRule="atLeast"/>
        <w:ind w:firstLine="642"/>
        <w:jc w:val="both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净味易涂丽内墙水漆</w:t>
      </w:r>
      <w:r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经抽样检验，所检项目符合GB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9755-2024《合成树脂乳液墙面涂料》、GB18582-2020《建筑用墙面涂料中有害物质限量》标准，判定为被抽查产品所检项目未发现不合格产品。</w:t>
      </w:r>
    </w:p>
    <w:p w14:paraId="6D6AF420">
      <w:pPr>
        <w:pStyle w:val="4"/>
        <w:widowControl/>
        <w:spacing w:beforeAutospacing="0" w:afterAutospacing="0" w:line="540" w:lineRule="atLeast"/>
        <w:ind w:firstLine="642"/>
        <w:jc w:val="both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大砖瓷砖胶</w:t>
      </w:r>
      <w:r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经抽样检验，所检项目符合GB18583-2008《室内装饰装修材料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胶粘剂中有害物质限量》标准，判定为被抽查产品所检项目未发现不合格产品。</w:t>
      </w:r>
    </w:p>
    <w:p w14:paraId="004E8ECB">
      <w:pPr>
        <w:pStyle w:val="4"/>
        <w:widowControl/>
        <w:spacing w:beforeAutospacing="0" w:afterAutospacing="0" w:line="540" w:lineRule="atLeast"/>
        <w:ind w:firstLine="642"/>
        <w:jc w:val="both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消防应急照明灯具。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经抽样检验，所检项目符合GB17945-2024《消防应急照明和疏散指示系统》标准，判定为被抽查产品所检项目未发现不合格产品。</w:t>
      </w:r>
    </w:p>
    <w:p w14:paraId="36499DA1">
      <w:pPr>
        <w:pStyle w:val="4"/>
        <w:widowControl/>
        <w:spacing w:beforeAutospacing="0" w:afterAutospacing="0" w:line="540" w:lineRule="atLeast"/>
        <w:ind w:firstLine="642"/>
        <w:jc w:val="both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聚氯乙烯无护套电缆电线</w:t>
      </w:r>
      <w:r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经抽样检验，所检项目符合GB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T5023.3-2008《额定电压450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750V及以下聚氯乙烯绝缘电缆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第3部分:固定布线用无护套电缆》标准，判定为被抽查产品所检项目未发现不合格产品。</w:t>
      </w:r>
    </w:p>
    <w:p w14:paraId="288C7A24">
      <w:pPr>
        <w:pStyle w:val="4"/>
        <w:widowControl/>
        <w:spacing w:beforeAutospacing="0" w:afterAutospacing="0" w:line="540" w:lineRule="atLeast"/>
        <w:ind w:firstLine="642"/>
        <w:jc w:val="both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（八）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生态板。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经抽样检验，所检项目符合GB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T</w:t>
      </w:r>
      <w:bookmarkStart w:id="11" w:name="_GoBack"/>
      <w:bookmarkEnd w:id="11"/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34722-2017《浸溃胶膜纸饰面胶合板和细木工板》及国家标准第1号修改单、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39600-2021《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人造板及其制品甲醛释放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量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》标准，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GB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18580-2017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《室内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装修材料 人造板及其制品中甲醛释放限量》标准，判定为被抽查产品所检项目未发现不合格产品。</w:t>
      </w:r>
    </w:p>
    <w:p w14:paraId="410FC4EE">
      <w:pPr>
        <w:pStyle w:val="4"/>
        <w:widowControl/>
        <w:spacing w:beforeAutospacing="0" w:afterAutospacing="0" w:line="540" w:lineRule="atLeast"/>
        <w:ind w:firstLine="642"/>
        <w:jc w:val="both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（九）烟花爆竹。</w:t>
      </w:r>
    </w:p>
    <w:p w14:paraId="4794C15A">
      <w:pPr>
        <w:pStyle w:val="4"/>
        <w:widowControl/>
        <w:spacing w:beforeAutospacing="0" w:afterAutospacing="0" w:line="540" w:lineRule="atLeast"/>
        <w:ind w:firstLine="642"/>
        <w:jc w:val="both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福气好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组合烟花类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经抽样检验，所检项目符合GB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10631-2013&lt;&lt;烟花爆竹安全与质量&gt;&gt;、GB19593-2015&lt;&lt;烟花爆竹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组合烟花&gt;&gt;标准，判定为被抽查产品所检项目未发现不合品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产品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1E3141B">
      <w:pPr>
        <w:pStyle w:val="4"/>
        <w:widowControl/>
        <w:spacing w:beforeAutospacing="0" w:afterAutospacing="0" w:line="540" w:lineRule="atLeast"/>
        <w:ind w:firstLine="642"/>
        <w:jc w:val="both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好想开门红4+1（爆竹类）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经抽样检验，所检项目符合GB 10631-2013&lt;&lt;烟花爆竹安全与质量&gt;&gt;标准，判定为被抽查产品所检项目未发现不合格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产品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64CE27F">
      <w:pPr>
        <w:spacing w:line="640" w:lineRule="exact"/>
        <w:ind w:left="960" w:hanging="960" w:hangingChars="300"/>
        <w:jc w:val="left"/>
        <w:rPr>
          <w:rFonts w:hint="default" w:ascii="Times New Roman" w:hAnsi="Times New Roman" w:eastAsia="仿宋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附件：2025年消防产品、建筑建材、电线电缆、烟花爆竹类质量监督抽查检验结果汇总表</w:t>
      </w:r>
    </w:p>
    <w:p w14:paraId="3B9B2BC9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E7516F0">
      <w:pPr>
        <w:spacing w:line="440" w:lineRule="exact"/>
        <w:ind w:firstLine="660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F9B21E0">
      <w:pPr>
        <w:spacing w:line="440" w:lineRule="exact"/>
        <w:ind w:firstLine="660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1DE4FB8">
      <w:pPr>
        <w:spacing w:line="440" w:lineRule="exact"/>
        <w:ind w:firstLine="660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B7A8C98">
      <w:pPr>
        <w:spacing w:line="440" w:lineRule="exact"/>
        <w:ind w:firstLine="660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C1C3B20">
      <w:pPr>
        <w:spacing w:line="440" w:lineRule="exact"/>
        <w:ind w:firstLine="3577" w:firstLineChars="1118"/>
        <w:jc w:val="center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本溪市明山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市场监督管理局</w:t>
      </w:r>
    </w:p>
    <w:p w14:paraId="502DCBF0">
      <w:pPr>
        <w:spacing w:line="440" w:lineRule="exact"/>
        <w:ind w:firstLine="3577" w:firstLineChars="1118"/>
        <w:jc w:val="center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4E23E050">
      <w:pPr>
        <w:spacing w:line="440" w:lineRule="exact"/>
        <w:ind w:firstLine="3577" w:firstLineChars="1118"/>
        <w:jc w:val="center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B9AE118">
      <w:pPr>
        <w:spacing w:line="440" w:lineRule="exact"/>
        <w:ind w:firstLine="3577" w:firstLineChars="1118"/>
        <w:jc w:val="center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CC4620D">
      <w:pPr>
        <w:pStyle w:val="4"/>
        <w:widowControl/>
        <w:spacing w:beforeAutospacing="0" w:afterAutospacing="0" w:line="540" w:lineRule="atLeast"/>
        <w:ind w:firstLine="642"/>
        <w:jc w:val="both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799F56A5">
      <w:pPr>
        <w:spacing w:line="640" w:lineRule="exact"/>
        <w:ind w:firstLine="880" w:firstLineChars="200"/>
        <w:rPr>
          <w:rFonts w:ascii="宋体" w:hAnsi="宋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BCC6B22">
      <w:pPr>
        <w:spacing w:line="640" w:lineRule="exact"/>
        <w:ind w:firstLine="880" w:firstLineChars="200"/>
        <w:rPr>
          <w:rFonts w:ascii="宋体" w:hAnsi="宋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AF28114">
      <w:pPr>
        <w:spacing w:line="640" w:lineRule="exact"/>
        <w:ind w:firstLine="880" w:firstLineChars="200"/>
        <w:rPr>
          <w:rFonts w:ascii="宋体" w:hAnsi="宋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DDF4991">
      <w:pPr>
        <w:spacing w:line="640" w:lineRule="exact"/>
        <w:ind w:firstLine="880" w:firstLineChars="200"/>
        <w:rPr>
          <w:rFonts w:ascii="宋体" w:hAnsi="宋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BA0338D">
      <w:pPr>
        <w:spacing w:line="640" w:lineRule="exact"/>
        <w:ind w:firstLine="880" w:firstLineChars="200"/>
        <w:rPr>
          <w:rFonts w:ascii="宋体" w:hAnsi="宋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18EB9F8">
      <w:pPr>
        <w:spacing w:line="560" w:lineRule="exac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213" w:right="1425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1D7E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DCF795">
                          <w:pPr>
                            <w:pStyle w:val="2"/>
                            <w:rPr>
                              <w:rFonts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DCF795">
                    <w:pPr>
                      <w:pStyle w:val="2"/>
                      <w:rPr>
                        <w:rFonts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4"/>
                        <w:szCs w:val="24"/>
                      </w:rPr>
                      <w:t>7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CFF290"/>
    <w:rsid w:val="001261D0"/>
    <w:rsid w:val="002729DB"/>
    <w:rsid w:val="0027471A"/>
    <w:rsid w:val="004A5C2B"/>
    <w:rsid w:val="005613CF"/>
    <w:rsid w:val="005D1AC4"/>
    <w:rsid w:val="006272B9"/>
    <w:rsid w:val="007825DF"/>
    <w:rsid w:val="00941D87"/>
    <w:rsid w:val="009C233E"/>
    <w:rsid w:val="00A906AD"/>
    <w:rsid w:val="00AE18E7"/>
    <w:rsid w:val="00B300CC"/>
    <w:rsid w:val="05D2512F"/>
    <w:rsid w:val="0FE55093"/>
    <w:rsid w:val="0FFFA513"/>
    <w:rsid w:val="0FFFF147"/>
    <w:rsid w:val="17840A5B"/>
    <w:rsid w:val="1A7E4CBD"/>
    <w:rsid w:val="1F374150"/>
    <w:rsid w:val="1FBC2026"/>
    <w:rsid w:val="2573750A"/>
    <w:rsid w:val="263742FA"/>
    <w:rsid w:val="2DB508B7"/>
    <w:rsid w:val="2DF52C6E"/>
    <w:rsid w:val="3394337D"/>
    <w:rsid w:val="359F140B"/>
    <w:rsid w:val="37FF05BB"/>
    <w:rsid w:val="37FF3E97"/>
    <w:rsid w:val="392F6012"/>
    <w:rsid w:val="3A7F2173"/>
    <w:rsid w:val="3AFB2637"/>
    <w:rsid w:val="3B406E16"/>
    <w:rsid w:val="3EA90DFF"/>
    <w:rsid w:val="3F6E567E"/>
    <w:rsid w:val="476E28C0"/>
    <w:rsid w:val="49644279"/>
    <w:rsid w:val="4CFF95B6"/>
    <w:rsid w:val="4D6F5FA7"/>
    <w:rsid w:val="4FFDA7FA"/>
    <w:rsid w:val="53DF5B6D"/>
    <w:rsid w:val="5B6FD501"/>
    <w:rsid w:val="5BB773FF"/>
    <w:rsid w:val="5CC009EE"/>
    <w:rsid w:val="5FEECE08"/>
    <w:rsid w:val="686EEFE8"/>
    <w:rsid w:val="69E7E8D4"/>
    <w:rsid w:val="6DF3A464"/>
    <w:rsid w:val="6F4FD54F"/>
    <w:rsid w:val="6F9F99BB"/>
    <w:rsid w:val="6FFDD8EB"/>
    <w:rsid w:val="70D3C393"/>
    <w:rsid w:val="7332028C"/>
    <w:rsid w:val="737FCF9F"/>
    <w:rsid w:val="74B067DF"/>
    <w:rsid w:val="75DAA313"/>
    <w:rsid w:val="75DF50D5"/>
    <w:rsid w:val="77376233"/>
    <w:rsid w:val="77576578"/>
    <w:rsid w:val="77627550"/>
    <w:rsid w:val="77AF9EA7"/>
    <w:rsid w:val="77FFF1EA"/>
    <w:rsid w:val="783F52FF"/>
    <w:rsid w:val="7BDFA5B1"/>
    <w:rsid w:val="7DCE6B55"/>
    <w:rsid w:val="7DFB88C5"/>
    <w:rsid w:val="7DFF9AC2"/>
    <w:rsid w:val="7E177431"/>
    <w:rsid w:val="7FAF3868"/>
    <w:rsid w:val="7FBB14F7"/>
    <w:rsid w:val="7FCE228A"/>
    <w:rsid w:val="7FEFCAEA"/>
    <w:rsid w:val="7FF123DC"/>
    <w:rsid w:val="7FFACFA1"/>
    <w:rsid w:val="9BBF9F67"/>
    <w:rsid w:val="9E37427F"/>
    <w:rsid w:val="9FAD9210"/>
    <w:rsid w:val="A3FF3A49"/>
    <w:rsid w:val="B5FD43C3"/>
    <w:rsid w:val="BB7F7FE8"/>
    <w:rsid w:val="BBDB5F70"/>
    <w:rsid w:val="BDFDF72E"/>
    <w:rsid w:val="BF47D69E"/>
    <w:rsid w:val="BFBFA31C"/>
    <w:rsid w:val="BFECEBDC"/>
    <w:rsid w:val="BFFAA821"/>
    <w:rsid w:val="C4FFFC6E"/>
    <w:rsid w:val="CB3BF134"/>
    <w:rsid w:val="CBFB0143"/>
    <w:rsid w:val="CD5D2619"/>
    <w:rsid w:val="CEEF602D"/>
    <w:rsid w:val="D53BB116"/>
    <w:rsid w:val="DDEFAB3A"/>
    <w:rsid w:val="DE7B3901"/>
    <w:rsid w:val="DEFF38F3"/>
    <w:rsid w:val="DFFFB09A"/>
    <w:rsid w:val="E3F3514F"/>
    <w:rsid w:val="EBAF2D3E"/>
    <w:rsid w:val="EEE78EEF"/>
    <w:rsid w:val="EEEFC6D8"/>
    <w:rsid w:val="EF56DA00"/>
    <w:rsid w:val="EFFF4BE4"/>
    <w:rsid w:val="F7CD0398"/>
    <w:rsid w:val="FAE13804"/>
    <w:rsid w:val="FAFF941C"/>
    <w:rsid w:val="FB998747"/>
    <w:rsid w:val="FBC9E671"/>
    <w:rsid w:val="FBCFF290"/>
    <w:rsid w:val="FBFF7F0B"/>
    <w:rsid w:val="FBFFACDC"/>
    <w:rsid w:val="FBFFB791"/>
    <w:rsid w:val="FDD76413"/>
    <w:rsid w:val="FED65632"/>
    <w:rsid w:val="FEEE742C"/>
    <w:rsid w:val="FF3F641D"/>
    <w:rsid w:val="FFB5DEFD"/>
    <w:rsid w:val="FFFAC28F"/>
    <w:rsid w:val="FFFBD908"/>
    <w:rsid w:val="FF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11"/>
    <w:basedOn w:val="7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1270</Words>
  <Characters>1452</Characters>
  <Lines>15</Lines>
  <Paragraphs>4</Paragraphs>
  <TotalTime>11</TotalTime>
  <ScaleCrop>false</ScaleCrop>
  <LinksUpToDate>false</LinksUpToDate>
  <CharactersWithSpaces>1473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2025-12-30T18:28:00Z</dcterms:created>
  <dc:creator>user</dc:creator>
  <cp:lastModifiedBy>user</cp:lastModifiedBy>
  <cp:lastPrinted>2025-09-10T01:21:00Z</cp:lastPrinted>
  <dcterms:modified xsi:type="dcterms:W3CDTF">2026-01-05T13:37:22Z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eyJoZGlkIjoiMjM1MGE5ZTBlOTc4NmU4NGFjMmE1ODNhYmNhZGE3NWIiLCJ1c2VySWQiOiI0MDE2NTgyNTYifQ==</vt:lpwstr>
  </property>
  <property fmtid="{D5CDD505-2E9C-101B-9397-08002B2CF9AE}" pid="4" name="ICV">
    <vt:lpwstr>29A2C9BFC47B412BAB169CD6274031E8_13</vt:lpwstr>
  </property>
</Properties>
</file>